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FF13DC" w14:textId="77777777" w:rsidR="00F81163" w:rsidRDefault="00F81163" w:rsidP="00F81163">
      <w:pPr>
        <w:jc w:val="center"/>
        <w:rPr>
          <w:b/>
          <w:sz w:val="32"/>
        </w:rPr>
      </w:pPr>
      <w:r>
        <w:rPr>
          <w:b/>
          <w:sz w:val="32"/>
        </w:rPr>
        <w:t>Einführung in die Neuroinformatik – Übungen</w:t>
      </w:r>
    </w:p>
    <w:p w14:paraId="18A99BC4" w14:textId="273528D9" w:rsidR="00F81163" w:rsidRDefault="004406EA" w:rsidP="00F81163">
      <w:pPr>
        <w:jc w:val="center"/>
        <w:rPr>
          <w:b/>
          <w:sz w:val="32"/>
        </w:rPr>
      </w:pPr>
      <w:r>
        <w:rPr>
          <w:b/>
          <w:sz w:val="32"/>
        </w:rPr>
        <w:t>WS 2019/20</w:t>
      </w:r>
    </w:p>
    <w:p w14:paraId="3DC97490" w14:textId="77777777" w:rsidR="00F81163" w:rsidRDefault="00F81163" w:rsidP="00F81163">
      <w:pPr>
        <w:rPr>
          <w:sz w:val="32"/>
        </w:rPr>
      </w:pPr>
    </w:p>
    <w:p w14:paraId="7489814A" w14:textId="1CBD1038" w:rsidR="00F81163" w:rsidRDefault="004406EA" w:rsidP="00F81163">
      <w:pPr>
        <w:jc w:val="center"/>
        <w:rPr>
          <w:sz w:val="32"/>
        </w:rPr>
      </w:pPr>
      <w:r>
        <w:rPr>
          <w:sz w:val="32"/>
        </w:rPr>
        <w:t>Beispiel 6, Abgabe: 13</w:t>
      </w:r>
      <w:r w:rsidR="00403FC4">
        <w:rPr>
          <w:sz w:val="32"/>
        </w:rPr>
        <w:t>.1</w:t>
      </w:r>
      <w:r>
        <w:rPr>
          <w:sz w:val="32"/>
        </w:rPr>
        <w:t>.2020</w:t>
      </w:r>
      <w:bookmarkStart w:id="0" w:name="_GoBack"/>
      <w:bookmarkEnd w:id="0"/>
      <w:r w:rsidR="00F81163">
        <w:rPr>
          <w:sz w:val="32"/>
        </w:rPr>
        <w:br/>
        <w:t xml:space="preserve">(entwickelt von Manfred </w:t>
      </w:r>
      <w:proofErr w:type="spellStart"/>
      <w:r w:rsidR="00F81163">
        <w:rPr>
          <w:sz w:val="32"/>
        </w:rPr>
        <w:t>Klöbl</w:t>
      </w:r>
      <w:proofErr w:type="spellEnd"/>
      <w:r w:rsidR="00F81163">
        <w:rPr>
          <w:sz w:val="32"/>
        </w:rPr>
        <w:t>)</w:t>
      </w:r>
    </w:p>
    <w:p w14:paraId="5A31F0F0" w14:textId="77777777" w:rsidR="00F81163" w:rsidRDefault="00F81163" w:rsidP="00F81163">
      <w:pPr>
        <w:jc w:val="both"/>
      </w:pPr>
    </w:p>
    <w:p w14:paraId="3EC13445" w14:textId="10696524" w:rsidR="00F81163" w:rsidRDefault="00D53B86" w:rsidP="00D53B86">
      <w:pPr>
        <w:jc w:val="both"/>
      </w:pPr>
      <w:r>
        <w:t>Wie für Übungen 2, 3 und 4, ist f</w:t>
      </w:r>
      <w:r w:rsidR="00F81163">
        <w:t xml:space="preserve">ür diese Übung </w:t>
      </w:r>
      <w:r>
        <w:t xml:space="preserve">das Programm </w:t>
      </w:r>
      <w:proofErr w:type="spellStart"/>
      <w:r>
        <w:t>Simbrain</w:t>
      </w:r>
      <w:proofErr w:type="spellEnd"/>
      <w:r>
        <w:t xml:space="preserve"> </w:t>
      </w:r>
      <w:r w:rsidR="00F81163">
        <w:t xml:space="preserve">notwendig. </w:t>
      </w:r>
    </w:p>
    <w:p w14:paraId="1AAAF220" w14:textId="2B177E88" w:rsidR="00D53B86" w:rsidRDefault="00D53B86" w:rsidP="00F81163">
      <w:pPr>
        <w:pStyle w:val="berschrift1"/>
        <w:numPr>
          <w:ilvl w:val="0"/>
          <w:numId w:val="0"/>
        </w:numPr>
      </w:pPr>
      <w:r>
        <w:t>Beispiel 6 (30 Punkte)</w:t>
      </w:r>
    </w:p>
    <w:p w14:paraId="5691E505" w14:textId="41EC57E3" w:rsidR="00750349" w:rsidRDefault="0031785C" w:rsidP="00D53B86">
      <w:pPr>
        <w:pStyle w:val="berschrift2"/>
        <w:numPr>
          <w:ilvl w:val="0"/>
          <w:numId w:val="0"/>
        </w:numPr>
      </w:pPr>
      <w:r>
        <w:t xml:space="preserve">Biologische </w:t>
      </w:r>
      <w:proofErr w:type="spellStart"/>
      <w:r>
        <w:t>Neuronenmodelle</w:t>
      </w:r>
      <w:proofErr w:type="spellEnd"/>
      <w:r>
        <w:t xml:space="preserve"> – </w:t>
      </w:r>
      <w:proofErr w:type="spellStart"/>
      <w:r w:rsidR="00672698">
        <w:t>Rheobase</w:t>
      </w:r>
      <w:proofErr w:type="spellEnd"/>
      <w:r w:rsidR="00672698">
        <w:t xml:space="preserve"> und </w:t>
      </w:r>
      <w:r w:rsidR="001211DA">
        <w:t>Stimulus/Response</w:t>
      </w:r>
      <w:r>
        <w:t xml:space="preserve">-Kurve eines </w:t>
      </w:r>
      <w:proofErr w:type="spellStart"/>
      <w:r>
        <w:t>Izhikevich</w:t>
      </w:r>
      <w:proofErr w:type="spellEnd"/>
      <w:r>
        <w:t>-Neurons</w:t>
      </w:r>
    </w:p>
    <w:p w14:paraId="360BD226" w14:textId="7AF0FFAA" w:rsidR="0031785C" w:rsidRDefault="0031785C" w:rsidP="0031785C">
      <w:pPr>
        <w:jc w:val="both"/>
      </w:pPr>
      <w:r>
        <w:t xml:space="preserve">Das </w:t>
      </w:r>
      <w:proofErr w:type="spellStart"/>
      <w:r>
        <w:t>Izhikevich-Neuronenmodell</w:t>
      </w:r>
      <w:proofErr w:type="spellEnd"/>
      <w:r>
        <w:t xml:space="preserve"> liegt von seiner Komplexität zwischen dem in der Vorlesung behandelten (</w:t>
      </w:r>
      <w:proofErr w:type="spellStart"/>
      <w:r>
        <w:t>Lea</w:t>
      </w:r>
      <w:r w:rsidR="001B7A7A">
        <w:t>ky</w:t>
      </w:r>
      <w:proofErr w:type="spellEnd"/>
      <w:r w:rsidR="001B7A7A">
        <w:t xml:space="preserve">) </w:t>
      </w:r>
      <w:proofErr w:type="spellStart"/>
      <w:r w:rsidR="001B7A7A">
        <w:t>Integrate</w:t>
      </w:r>
      <w:proofErr w:type="spellEnd"/>
      <w:r w:rsidR="001B7A7A">
        <w:t>-</w:t>
      </w:r>
      <w:proofErr w:type="spellStart"/>
      <w:r w:rsidR="001B7A7A">
        <w:t>and</w:t>
      </w:r>
      <w:proofErr w:type="spellEnd"/>
      <w:r w:rsidR="001B7A7A">
        <w:t>-</w:t>
      </w:r>
      <w:proofErr w:type="spellStart"/>
      <w:r w:rsidR="001B7A7A">
        <w:t>Fire</w:t>
      </w:r>
      <w:proofErr w:type="spellEnd"/>
      <w:r w:rsidR="001B7A7A">
        <w:t>-Modell ([L]</w:t>
      </w:r>
      <w:r>
        <w:t>IF) und dem Hodgkin-Huxley-Modell (HH) (</w:t>
      </w:r>
      <w:r w:rsidR="00A575E7" w:rsidRPr="00A575E7">
        <w:t>http://de.wikipedia.org/wiki/Hodgkin-Huxley-Modell</w:t>
      </w:r>
      <w:r>
        <w:t xml:space="preserve">), bei dem die einzelnen Ionenkanäle modelliert werden. Es ermöglicht die Modellierung von realitätsnahem </w:t>
      </w:r>
      <w:proofErr w:type="spellStart"/>
      <w:r>
        <w:t>Spiking</w:t>
      </w:r>
      <w:proofErr w:type="spellEnd"/>
      <w:r>
        <w:t xml:space="preserve">-Verhalten, wobei das Modell noch recht einfach zu kontrollieren ist. Ebenso wie das HH-Modell ist das </w:t>
      </w:r>
      <w:proofErr w:type="spellStart"/>
      <w:r>
        <w:t>Izhikevich</w:t>
      </w:r>
      <w:proofErr w:type="spellEnd"/>
      <w:r>
        <w:t xml:space="preserve">-Neuron durch Differentialgleichungen beschrieben: eine für das Feuern </w:t>
      </w:r>
      <m:oMath>
        <m:f>
          <m:fPr>
            <m:ctrlPr>
              <w:rPr>
                <w:rFonts w:ascii="Cambria Math" w:hAnsi="Cambria Math"/>
                <w:i/>
              </w:rPr>
            </m:ctrlPr>
          </m:fPr>
          <m:num>
            <m:r>
              <w:rPr>
                <w:rFonts w:ascii="Cambria Math" w:hAnsi="Cambria Math"/>
              </w:rPr>
              <m:t>dv</m:t>
            </m:r>
          </m:num>
          <m:den>
            <m:r>
              <w:rPr>
                <w:rFonts w:ascii="Cambria Math" w:hAnsi="Cambria Math"/>
              </w:rPr>
              <m:t>dt</m:t>
            </m:r>
          </m:den>
        </m:f>
      </m:oMath>
      <w:r>
        <w:t xml:space="preserve"> und eine für das Verhalten nach einem </w:t>
      </w:r>
      <w:proofErr w:type="gramStart"/>
      <w:r>
        <w:t xml:space="preserve">Spike </w:t>
      </w:r>
      <w:proofErr w:type="gramEnd"/>
      <m:oMath>
        <m:f>
          <m:fPr>
            <m:ctrlPr>
              <w:rPr>
                <w:rFonts w:ascii="Cambria Math" w:hAnsi="Cambria Math"/>
                <w:i/>
              </w:rPr>
            </m:ctrlPr>
          </m:fPr>
          <m:num>
            <m:r>
              <w:rPr>
                <w:rFonts w:ascii="Cambria Math" w:hAnsi="Cambria Math"/>
              </w:rPr>
              <m:t>du</m:t>
            </m:r>
          </m:num>
          <m:den>
            <m:r>
              <w:rPr>
                <w:rFonts w:ascii="Cambria Math" w:hAnsi="Cambria Math"/>
              </w:rPr>
              <m:t>dt</m:t>
            </m:r>
          </m:den>
        </m:f>
      </m:oMath>
      <w:r>
        <w:t>:</w:t>
      </w:r>
    </w:p>
    <w:p w14:paraId="7E89D3C4" w14:textId="77777777" w:rsidR="0031785C" w:rsidRDefault="0031785C" w:rsidP="0031785C">
      <w:pPr>
        <w:jc w:val="both"/>
      </w:pPr>
    </w:p>
    <w:p w14:paraId="088E0FDA" w14:textId="77777777" w:rsidR="0031785C" w:rsidRPr="0031785C" w:rsidRDefault="00446490" w:rsidP="0031785C">
      <w:pPr>
        <w:jc w:val="both"/>
      </w:pPr>
      <m:oMathPara>
        <m:oMath>
          <m:f>
            <m:fPr>
              <m:ctrlPr>
                <w:rPr>
                  <w:rFonts w:ascii="Cambria Math" w:hAnsi="Cambria Math"/>
                  <w:i/>
                </w:rPr>
              </m:ctrlPr>
            </m:fPr>
            <m:num>
              <m:r>
                <w:rPr>
                  <w:rFonts w:ascii="Cambria Math" w:hAnsi="Cambria Math"/>
                </w:rPr>
                <m:t>dv</m:t>
              </m:r>
            </m:num>
            <m:den>
              <m:r>
                <w:rPr>
                  <w:rFonts w:ascii="Cambria Math" w:hAnsi="Cambria Math"/>
                </w:rPr>
                <m:t>dt</m:t>
              </m:r>
            </m:den>
          </m:f>
          <m:r>
            <w:rPr>
              <w:rFonts w:ascii="Cambria Math" w:hAnsi="Cambria Math"/>
            </w:rPr>
            <m:t>=.04</m:t>
          </m:r>
          <m:sSup>
            <m:sSupPr>
              <m:ctrlPr>
                <w:rPr>
                  <w:rFonts w:ascii="Cambria Math" w:hAnsi="Cambria Math"/>
                  <w:i/>
                </w:rPr>
              </m:ctrlPr>
            </m:sSupPr>
            <m:e>
              <m:r>
                <w:rPr>
                  <w:rFonts w:ascii="Cambria Math" w:hAnsi="Cambria Math"/>
                </w:rPr>
                <m:t>v</m:t>
              </m:r>
            </m:e>
            <m:sup>
              <m:r>
                <w:rPr>
                  <w:rFonts w:ascii="Cambria Math" w:hAnsi="Cambria Math"/>
                </w:rPr>
                <m:t>2</m:t>
              </m:r>
            </m:sup>
          </m:sSup>
          <m:r>
            <w:rPr>
              <w:rFonts w:ascii="Cambria Math" w:hAnsi="Cambria Math"/>
            </w:rPr>
            <m:t>+5v+140-u+</m:t>
          </m:r>
          <m:acc>
            <m:accPr>
              <m:chr m:val="⃑"/>
              <m:ctrlPr>
                <w:rPr>
                  <w:rFonts w:ascii="Cambria Math" w:hAnsi="Cambria Math"/>
                  <w:i/>
                </w:rPr>
              </m:ctrlPr>
            </m:accPr>
            <m:e>
              <m:r>
                <w:rPr>
                  <w:rFonts w:ascii="Cambria Math" w:hAnsi="Cambria Math"/>
                </w:rPr>
                <m:t>w</m:t>
              </m:r>
            </m:e>
          </m:acc>
          <m:acc>
            <m:accPr>
              <m:chr m:val="⃑"/>
              <m:ctrlPr>
                <w:rPr>
                  <w:rFonts w:ascii="Cambria Math" w:hAnsi="Cambria Math"/>
                  <w:i/>
                </w:rPr>
              </m:ctrlPr>
            </m:accPr>
            <m:e>
              <m:r>
                <w:rPr>
                  <w:rFonts w:ascii="Cambria Math" w:hAnsi="Cambria Math"/>
                </w:rPr>
                <m:t>x</m:t>
              </m:r>
            </m:e>
          </m:acc>
        </m:oMath>
      </m:oMathPara>
    </w:p>
    <w:p w14:paraId="4D02C53C" w14:textId="77777777" w:rsidR="0031785C" w:rsidRPr="0031785C" w:rsidRDefault="00446490" w:rsidP="0031785C">
      <w:pPr>
        <w:jc w:val="both"/>
      </w:pPr>
      <m:oMathPara>
        <m:oMath>
          <m:f>
            <m:fPr>
              <m:ctrlPr>
                <w:rPr>
                  <w:rFonts w:ascii="Cambria Math" w:hAnsi="Cambria Math"/>
                  <w:i/>
                </w:rPr>
              </m:ctrlPr>
            </m:fPr>
            <m:num>
              <m:r>
                <w:rPr>
                  <w:rFonts w:ascii="Cambria Math" w:hAnsi="Cambria Math"/>
                </w:rPr>
                <m:t>du</m:t>
              </m:r>
            </m:num>
            <m:den>
              <m:r>
                <w:rPr>
                  <w:rFonts w:ascii="Cambria Math" w:hAnsi="Cambria Math"/>
                </w:rPr>
                <m:t>dt</m:t>
              </m:r>
            </m:den>
          </m:f>
          <m:r>
            <w:rPr>
              <w:rFonts w:ascii="Cambria Math" w:hAnsi="Cambria Math"/>
            </w:rPr>
            <m:t>=a(bv-u)</m:t>
          </m:r>
        </m:oMath>
      </m:oMathPara>
    </w:p>
    <w:p w14:paraId="7E555A9F" w14:textId="77777777" w:rsidR="0031785C" w:rsidRPr="0031785C" w:rsidRDefault="0031785C" w:rsidP="0031785C">
      <w:pPr>
        <w:jc w:val="both"/>
      </w:pPr>
    </w:p>
    <w:p w14:paraId="2B827F12" w14:textId="1F1A288D" w:rsidR="00A575E7" w:rsidRDefault="0031785C" w:rsidP="00A575E7">
      <w:pPr>
        <w:jc w:val="both"/>
      </w:pPr>
      <w:r>
        <w:t xml:space="preserve">wobei </w:t>
      </w:r>
      <m:oMath>
        <m:r>
          <w:rPr>
            <w:rFonts w:ascii="Cambria Math" w:hAnsi="Cambria Math"/>
          </w:rPr>
          <m:t>a</m:t>
        </m:r>
      </m:oMath>
      <w:r>
        <w:t xml:space="preserve"> und </w:t>
      </w:r>
      <m:oMath>
        <m:r>
          <w:rPr>
            <w:rFonts w:ascii="Cambria Math" w:hAnsi="Cambria Math"/>
          </w:rPr>
          <m:t>b</m:t>
        </m:r>
      </m:oMath>
      <w:r>
        <w:t xml:space="preserve"> Parameter des Modells sind und </w:t>
      </w:r>
      <m:oMath>
        <m:acc>
          <m:accPr>
            <m:chr m:val="⃑"/>
            <m:ctrlPr>
              <w:rPr>
                <w:rFonts w:ascii="Cambria Math" w:hAnsi="Cambria Math"/>
                <w:i/>
              </w:rPr>
            </m:ctrlPr>
          </m:accPr>
          <m:e>
            <m:r>
              <w:rPr>
                <w:rFonts w:ascii="Cambria Math" w:hAnsi="Cambria Math"/>
              </w:rPr>
              <m:t>w</m:t>
            </m:r>
          </m:e>
        </m:acc>
        <m:acc>
          <m:accPr>
            <m:chr m:val="⃑"/>
            <m:ctrlPr>
              <w:rPr>
                <w:rFonts w:ascii="Cambria Math" w:hAnsi="Cambria Math"/>
                <w:i/>
              </w:rPr>
            </m:ctrlPr>
          </m:accPr>
          <m:e>
            <m:r>
              <w:rPr>
                <w:rFonts w:ascii="Cambria Math" w:hAnsi="Cambria Math"/>
              </w:rPr>
              <m:t>x</m:t>
            </m:r>
          </m:e>
        </m:acc>
      </m:oMath>
      <w:r w:rsidR="008B340E">
        <w:t xml:space="preserve"> die</w:t>
      </w:r>
      <w:r>
        <w:t xml:space="preserve"> gewichteten Input</w:t>
      </w:r>
      <w:r w:rsidR="00B65D1B">
        <w:t>s</w:t>
      </w:r>
      <w:r>
        <w:t xml:space="preserve"> des Neurons darstellt.</w:t>
      </w:r>
      <w:r w:rsidR="009001EA">
        <w:t xml:space="preserve"> Nach einem Spike-Event werden die Werte von </w:t>
      </w:r>
      <m:oMath>
        <m:r>
          <w:rPr>
            <w:rFonts w:ascii="Cambria Math" w:hAnsi="Cambria Math"/>
          </w:rPr>
          <m:t>u</m:t>
        </m:r>
      </m:oMath>
      <w:r w:rsidR="009001EA">
        <w:t xml:space="preserve"> und </w:t>
      </w:r>
      <m:oMath>
        <m:r>
          <w:rPr>
            <w:rFonts w:ascii="Cambria Math" w:hAnsi="Cambria Math"/>
          </w:rPr>
          <m:t>v</m:t>
        </m:r>
      </m:oMath>
      <w:r w:rsidR="009001EA">
        <w:t xml:space="preserve"> zurückgesetzt,</w:t>
      </w:r>
    </w:p>
    <w:p w14:paraId="249092B9" w14:textId="77777777" w:rsidR="00FC1514" w:rsidRDefault="00FC1514" w:rsidP="00A575E7">
      <w:pPr>
        <w:jc w:val="both"/>
      </w:pPr>
    </w:p>
    <w:p w14:paraId="76A64244" w14:textId="54546A7C" w:rsidR="009001EA" w:rsidRPr="009001EA" w:rsidRDefault="009001EA" w:rsidP="00A575E7">
      <w:pPr>
        <w:jc w:val="both"/>
      </w:pPr>
      <m:oMathPara>
        <m:oMath>
          <m:r>
            <w:rPr>
              <w:rFonts w:ascii="Cambria Math" w:hAnsi="Cambria Math"/>
            </w:rPr>
            <m:t>v←c</m:t>
          </m:r>
        </m:oMath>
      </m:oMathPara>
    </w:p>
    <w:p w14:paraId="4585EEF0" w14:textId="6CA58243" w:rsidR="009001EA" w:rsidRPr="009001EA" w:rsidRDefault="009001EA" w:rsidP="00A575E7">
      <w:pPr>
        <w:jc w:val="both"/>
      </w:pPr>
      <m:oMathPara>
        <m:oMath>
          <m:r>
            <w:rPr>
              <w:rFonts w:ascii="Cambria Math" w:hAnsi="Cambria Math"/>
            </w:rPr>
            <m:t>u←u+d</m:t>
          </m:r>
        </m:oMath>
      </m:oMathPara>
    </w:p>
    <w:p w14:paraId="59598571" w14:textId="77777777" w:rsidR="00FC1514" w:rsidRDefault="00FC1514" w:rsidP="00A575E7">
      <w:pPr>
        <w:jc w:val="both"/>
      </w:pPr>
    </w:p>
    <w:p w14:paraId="4559D9DC" w14:textId="2A541216" w:rsidR="009001EA" w:rsidRPr="009001EA" w:rsidRDefault="009001EA" w:rsidP="00A575E7">
      <w:pPr>
        <w:jc w:val="both"/>
      </w:pPr>
      <w:r>
        <w:t xml:space="preserve">wobei </w:t>
      </w:r>
      <m:oMath>
        <m:r>
          <w:rPr>
            <w:rFonts w:ascii="Cambria Math" w:hAnsi="Cambria Math"/>
          </w:rPr>
          <m:t>c</m:t>
        </m:r>
      </m:oMath>
      <w:r>
        <w:t xml:space="preserve"> der danach angenommene </w:t>
      </w:r>
      <w:r w:rsidR="00FC1514">
        <w:t xml:space="preserve">Aktivitätswert (Ruhepotential) ist und </w:t>
      </w:r>
      <m:oMath>
        <m:r>
          <w:rPr>
            <w:rFonts w:ascii="Cambria Math" w:hAnsi="Cambria Math"/>
          </w:rPr>
          <m:t>u</m:t>
        </m:r>
      </m:oMath>
      <w:r w:rsidR="00FC1514">
        <w:t xml:space="preserve"> um </w:t>
      </w:r>
      <m:oMath>
        <m:r>
          <w:rPr>
            <w:rFonts w:ascii="Cambria Math" w:hAnsi="Cambria Math"/>
          </w:rPr>
          <m:t>d</m:t>
        </m:r>
      </m:oMath>
      <w:r w:rsidR="00FC1514">
        <w:t xml:space="preserve"> erhöht wird.</w:t>
      </w:r>
    </w:p>
    <w:p w14:paraId="4851B260" w14:textId="2DD8F9EF" w:rsidR="00A575E7" w:rsidRDefault="00D53B86" w:rsidP="00D53B86">
      <w:pPr>
        <w:pStyle w:val="berschrift2"/>
        <w:numPr>
          <w:ilvl w:val="0"/>
          <w:numId w:val="0"/>
        </w:numPr>
      </w:pPr>
      <w:r>
        <w:t xml:space="preserve">6a. </w:t>
      </w:r>
      <w:r w:rsidR="00A575E7">
        <w:t xml:space="preserve">Ermittlung der </w:t>
      </w:r>
      <w:proofErr w:type="spellStart"/>
      <w:r w:rsidR="00A575E7">
        <w:t>Rheobase</w:t>
      </w:r>
      <w:proofErr w:type="spellEnd"/>
    </w:p>
    <w:p w14:paraId="0134E8BE" w14:textId="77777777" w:rsidR="00A575E7" w:rsidRDefault="00A575E7" w:rsidP="00A575E7">
      <w:pPr>
        <w:jc w:val="both"/>
      </w:pPr>
      <w:r>
        <w:t xml:space="preserve">Die </w:t>
      </w:r>
      <w:proofErr w:type="spellStart"/>
      <w:r>
        <w:t>Rheobase</w:t>
      </w:r>
      <w:proofErr w:type="spellEnd"/>
      <w:r>
        <w:t xml:space="preserve"> ist die Reizstärke, die, nur wenn sie unendlich lang angelegt wird, das Neuron zum Feuern bringt (</w:t>
      </w:r>
      <w:r w:rsidRPr="00A575E7">
        <w:t>http://de.wikipedia.org/wiki/Rheobase</w:t>
      </w:r>
      <w:r>
        <w:t>).</w:t>
      </w:r>
    </w:p>
    <w:p w14:paraId="65D168A9" w14:textId="73828008" w:rsidR="00A575E7" w:rsidRDefault="00A575E7" w:rsidP="00A575E7">
      <w:pPr>
        <w:jc w:val="both"/>
      </w:pPr>
      <w:r>
        <w:t>Erstelle</w:t>
      </w:r>
      <w:r w:rsidR="00D53B86">
        <w:t>n Sie</w:t>
      </w:r>
      <w:r>
        <w:t xml:space="preserve"> ein Modell zur Ermittlung der </w:t>
      </w:r>
      <w:proofErr w:type="spellStart"/>
      <w:r>
        <w:t>Rheobase</w:t>
      </w:r>
      <w:proofErr w:type="spellEnd"/>
      <w:r>
        <w:t xml:space="preserve"> eines </w:t>
      </w:r>
      <w:proofErr w:type="spellStart"/>
      <w:r>
        <w:t>Izhikevich</w:t>
      </w:r>
      <w:proofErr w:type="spellEnd"/>
      <w:r>
        <w:t xml:space="preserve">-Neurons in </w:t>
      </w:r>
      <w:proofErr w:type="spellStart"/>
      <w:r>
        <w:t>Simbrain</w:t>
      </w:r>
      <w:proofErr w:type="spellEnd"/>
      <w:r>
        <w:t>. Gehe</w:t>
      </w:r>
      <w:r w:rsidR="00D53B86">
        <w:t>n Sie</w:t>
      </w:r>
      <w:r>
        <w:t xml:space="preserve"> dabei wie folgt vor:</w:t>
      </w:r>
    </w:p>
    <w:p w14:paraId="25BE5835" w14:textId="77777777" w:rsidR="003E4DEC" w:rsidRDefault="003E4DEC" w:rsidP="00A575E7">
      <w:pPr>
        <w:jc w:val="both"/>
      </w:pPr>
    </w:p>
    <w:p w14:paraId="2DA8F89C" w14:textId="11F36B41" w:rsidR="00A575E7" w:rsidRDefault="00A575E7" w:rsidP="00A575E7">
      <w:pPr>
        <w:pStyle w:val="Listenabsatz"/>
        <w:numPr>
          <w:ilvl w:val="0"/>
          <w:numId w:val="2"/>
        </w:numPr>
        <w:jc w:val="both"/>
      </w:pPr>
      <w:r>
        <w:t>Starte</w:t>
      </w:r>
      <w:r w:rsidR="00D53B86">
        <w:t>n Sie</w:t>
      </w:r>
      <w:r>
        <w:t xml:space="preserve"> </w:t>
      </w:r>
      <w:proofErr w:type="spellStart"/>
      <w:r>
        <w:t>Simbrain</w:t>
      </w:r>
      <w:proofErr w:type="spellEnd"/>
      <w:r>
        <w:t xml:space="preserve"> und erstelle</w:t>
      </w:r>
      <w:r w:rsidR="00D53B86">
        <w:t>n Sie</w:t>
      </w:r>
      <w:r>
        <w:t xml:space="preserve"> ein neues Netzwerk.</w:t>
      </w:r>
    </w:p>
    <w:p w14:paraId="4656361D" w14:textId="6A439237" w:rsidR="00A575E7" w:rsidRDefault="00A575E7" w:rsidP="00A575E7">
      <w:pPr>
        <w:pStyle w:val="Listenabsatz"/>
        <w:numPr>
          <w:ilvl w:val="0"/>
          <w:numId w:val="2"/>
        </w:numPr>
        <w:jc w:val="both"/>
      </w:pPr>
      <w:r>
        <w:t>Füge</w:t>
      </w:r>
      <w:r w:rsidR="00D53B86">
        <w:t>n Sie</w:t>
      </w:r>
      <w:r>
        <w:t xml:space="preserve"> zwei Neuronen zum Modell hinzu und verbinde</w:t>
      </w:r>
      <w:r w:rsidR="00D53B86">
        <w:t>n</w:t>
      </w:r>
      <w:r>
        <w:t xml:space="preserve"> diese.</w:t>
      </w:r>
      <w:r w:rsidR="000C5CD6">
        <w:t xml:space="preserve"> Es muss sichergestellt sein, dass die Synapse vom Typ „</w:t>
      </w:r>
      <w:proofErr w:type="spellStart"/>
      <w:r w:rsidR="000C5CD6">
        <w:t>Clamped</w:t>
      </w:r>
      <w:proofErr w:type="spellEnd"/>
      <w:r w:rsidR="000C5CD6">
        <w:t>“ ist und einen fixen Wert von 1 hat.</w:t>
      </w:r>
    </w:p>
    <w:p w14:paraId="7466CE46" w14:textId="77777777" w:rsidR="00A575E7" w:rsidRDefault="00A575E7" w:rsidP="00A575E7">
      <w:pPr>
        <w:pStyle w:val="Listenabsatz"/>
        <w:numPr>
          <w:ilvl w:val="0"/>
          <w:numId w:val="2"/>
        </w:numPr>
        <w:jc w:val="both"/>
      </w:pPr>
      <w:r>
        <w:t>Das präsynaptische Neuron ist vom Typ „</w:t>
      </w:r>
      <w:proofErr w:type="spellStart"/>
      <w:r>
        <w:t>Clamped</w:t>
      </w:r>
      <w:proofErr w:type="spellEnd"/>
      <w:r>
        <w:t>“, hat also einen fixen Wert und das postsynaptische ist vom Typ „</w:t>
      </w:r>
      <w:proofErr w:type="spellStart"/>
      <w:r>
        <w:t>Izhikevich</w:t>
      </w:r>
      <w:proofErr w:type="spellEnd"/>
      <w:r>
        <w:t xml:space="preserve"> </w:t>
      </w:r>
      <w:proofErr w:type="spellStart"/>
      <w:r>
        <w:t>spiking</w:t>
      </w:r>
      <w:proofErr w:type="spellEnd"/>
      <w:r>
        <w:t xml:space="preserve"> </w:t>
      </w:r>
      <w:proofErr w:type="spellStart"/>
      <w:r>
        <w:t>neuron</w:t>
      </w:r>
      <w:proofErr w:type="spellEnd"/>
      <w:r>
        <w:t>“.</w:t>
      </w:r>
    </w:p>
    <w:p w14:paraId="2704482B" w14:textId="0CE814F4" w:rsidR="00A575E7" w:rsidRDefault="00A575E7" w:rsidP="00A575E7">
      <w:pPr>
        <w:pStyle w:val="Listenabsatz"/>
        <w:numPr>
          <w:ilvl w:val="0"/>
          <w:numId w:val="2"/>
        </w:numPr>
        <w:jc w:val="both"/>
      </w:pPr>
      <w:r>
        <w:t>Stelle</w:t>
      </w:r>
      <w:r w:rsidR="00D53B86">
        <w:t>n Sie</w:t>
      </w:r>
      <w:r>
        <w:t xml:space="preserve"> die Parameter des </w:t>
      </w:r>
      <w:proofErr w:type="spellStart"/>
      <w:r>
        <w:t>Izhikevich</w:t>
      </w:r>
      <w:proofErr w:type="spellEnd"/>
      <w:r>
        <w:t>-</w:t>
      </w:r>
      <w:r w:rsidR="000C5CD6">
        <w:t xml:space="preserve">Modells wie in </w:t>
      </w:r>
      <w:r w:rsidR="00446490">
        <w:t>Abb. 1</w:t>
      </w:r>
      <w:r w:rsidR="000C5CD6">
        <w:t xml:space="preserve"> zu sehen ein.</w:t>
      </w:r>
    </w:p>
    <w:p w14:paraId="6A517375" w14:textId="36A3AB4A" w:rsidR="000C5CD6" w:rsidRDefault="000C5CD6" w:rsidP="00A575E7">
      <w:pPr>
        <w:pStyle w:val="Listenabsatz"/>
        <w:numPr>
          <w:ilvl w:val="0"/>
          <w:numId w:val="2"/>
        </w:numPr>
        <w:jc w:val="both"/>
      </w:pPr>
      <w:r>
        <w:lastRenderedPageBreak/>
        <w:t>Füge</w:t>
      </w:r>
      <w:r w:rsidR="00D53B86">
        <w:t>n Sie</w:t>
      </w:r>
      <w:r>
        <w:t xml:space="preserve"> einen Time Series Plot hinzu und </w:t>
      </w:r>
      <w:proofErr w:type="spellStart"/>
      <w:r>
        <w:t>kopple</w:t>
      </w:r>
      <w:r w:rsidR="00D53B86">
        <w:t>n</w:t>
      </w:r>
      <w:proofErr w:type="spellEnd"/>
      <w:r w:rsidR="00D53B86">
        <w:t xml:space="preserve"> Sie</w:t>
      </w:r>
      <w:r>
        <w:t xml:space="preserve"> den Output des </w:t>
      </w:r>
      <w:proofErr w:type="spellStart"/>
      <w:r>
        <w:t>Izhikevich</w:t>
      </w:r>
      <w:proofErr w:type="spellEnd"/>
      <w:r>
        <w:t xml:space="preserve">-Neurons an eine Time Series (es ist nur eine erforderlich, die anderen können aus dem Diagramm entfernt werden). </w:t>
      </w:r>
      <w:r w:rsidR="001667C2">
        <w:t>Setze</w:t>
      </w:r>
      <w:r w:rsidR="00D53B86">
        <w:t>n Sie</w:t>
      </w:r>
      <w:r w:rsidR="001667C2">
        <w:t xml:space="preserve"> die </w:t>
      </w:r>
      <w:proofErr w:type="spellStart"/>
      <w:r w:rsidR="001667C2">
        <w:t>Window</w:t>
      </w:r>
      <w:proofErr w:type="spellEnd"/>
      <w:r w:rsidR="001667C2">
        <w:t xml:space="preserve"> Size auf einen passenden Wert, um eine geeignete Darstellung zu erhalten. </w:t>
      </w:r>
      <w:r>
        <w:t>Wird nun die Simulation gestartet, wird die Aktivierung über die Zeit aufgezeichnet.</w:t>
      </w:r>
    </w:p>
    <w:p w14:paraId="4588D7AE" w14:textId="2614CEE1" w:rsidR="00DC7A60" w:rsidRDefault="000C5CD6" w:rsidP="00A575E7">
      <w:pPr>
        <w:pStyle w:val="Listenabsatz"/>
        <w:numPr>
          <w:ilvl w:val="0"/>
          <w:numId w:val="2"/>
        </w:numPr>
        <w:jc w:val="both"/>
      </w:pPr>
      <w:r>
        <w:t>Variiere</w:t>
      </w:r>
      <w:r w:rsidR="00D53B86">
        <w:t>n Sie</w:t>
      </w:r>
      <w:r>
        <w:t xml:space="preserve"> nun den konstanten Wert des Input-Neurons </w:t>
      </w:r>
      <w:r w:rsidR="00E92A1E">
        <w:t xml:space="preserve">manuell </w:t>
      </w:r>
      <w:r w:rsidR="00D53B86">
        <w:t xml:space="preserve">und ermitteln </w:t>
      </w:r>
      <w:r>
        <w:t xml:space="preserve">somit die </w:t>
      </w:r>
      <w:proofErr w:type="spellStart"/>
      <w:r>
        <w:t>Rheobase</w:t>
      </w:r>
      <w:proofErr w:type="spellEnd"/>
      <w:r>
        <w:t>, also den kleinsten Wert, bei dem das postsynaptische Neuron noch feuert</w:t>
      </w:r>
      <w:r w:rsidR="00D53B86">
        <w:t>,</w:t>
      </w:r>
      <w:r>
        <w:t xml:space="preserve"> auf 2 Dezimalstellen. Spikes sind deutlich daran zu erkennen, dass die Aktivierung danach sprungartig zurückgeht</w:t>
      </w:r>
      <w:r w:rsidR="00D106E5">
        <w:t xml:space="preserve">, wie in </w:t>
      </w:r>
      <w:r w:rsidR="00D106E5">
        <w:fldChar w:fldCharType="begin"/>
      </w:r>
      <w:r w:rsidR="00D106E5">
        <w:instrText xml:space="preserve"> REF _Ref261086416 \h </w:instrText>
      </w:r>
      <w:r w:rsidR="00D106E5">
        <w:fldChar w:fldCharType="separate"/>
      </w:r>
      <w:r w:rsidR="00403FC4">
        <w:rPr>
          <w:b/>
          <w:bCs/>
          <w:lang w:val="de-DE"/>
        </w:rPr>
        <w:t>Fehler! Verweisquelle konnte nicht gefunden werden.</w:t>
      </w:r>
      <w:r w:rsidR="00D106E5">
        <w:fldChar w:fldCharType="end"/>
      </w:r>
      <w:r w:rsidR="00D106E5">
        <w:t xml:space="preserve"> zu sehen ist</w:t>
      </w:r>
      <w:r w:rsidR="00B651F7">
        <w:t xml:space="preserve"> und das </w:t>
      </w:r>
      <w:proofErr w:type="spellStart"/>
      <w:r w:rsidR="00B651F7">
        <w:t>Spiking</w:t>
      </w:r>
      <w:proofErr w:type="spellEnd"/>
      <w:r w:rsidR="00B651F7">
        <w:t xml:space="preserve"> Neuron kurz gelb aufblinkt</w:t>
      </w:r>
      <w:r>
        <w:t xml:space="preserve">. </w:t>
      </w:r>
    </w:p>
    <w:p w14:paraId="6323E0FA" w14:textId="77777777" w:rsidR="00DC7A60" w:rsidRDefault="00DC7A60" w:rsidP="00DC7A60">
      <w:pPr>
        <w:jc w:val="both"/>
      </w:pPr>
    </w:p>
    <w:p w14:paraId="51C7478A" w14:textId="384CA586" w:rsidR="000C5CD6" w:rsidRPr="00743B9D" w:rsidRDefault="00E92A1E" w:rsidP="00DC7A60">
      <w:pPr>
        <w:jc w:val="both"/>
        <w:rPr>
          <w:b/>
        </w:rPr>
      </w:pPr>
      <w:r w:rsidRPr="00DC7A60">
        <w:rPr>
          <w:b/>
        </w:rPr>
        <w:t xml:space="preserve">Da es sich um ein dynamisches System handelt, muss bei jedem Durchgang für gleiche Startbedingungen gesorgt werden: Setze dafür die Aktivierung des Neurons nach jedem Testlauf auf die Werte in </w:t>
      </w:r>
      <w:r w:rsidR="00772EE8">
        <w:rPr>
          <w:b/>
        </w:rPr>
        <w:t>Ab</w:t>
      </w:r>
      <w:r w:rsidR="00743B9D">
        <w:rPr>
          <w:b/>
        </w:rPr>
        <w:t>b.</w:t>
      </w:r>
      <w:r w:rsidR="00772EE8">
        <w:rPr>
          <w:b/>
        </w:rPr>
        <w:t>1</w:t>
      </w:r>
      <w:r w:rsidRPr="00DC7A60">
        <w:rPr>
          <w:b/>
        </w:rPr>
        <w:t>zu</w:t>
      </w:r>
      <w:r w:rsidR="00743B9D">
        <w:rPr>
          <w:b/>
        </w:rPr>
        <w:t>rück (also die Aktivierung auf -</w:t>
      </w:r>
      <w:r w:rsidRPr="00DC7A60">
        <w:rPr>
          <w:b/>
        </w:rPr>
        <w:t>65</w:t>
      </w:r>
      <w:r w:rsidR="00491BF1">
        <w:rPr>
          <w:b/>
        </w:rPr>
        <w:t>mV</w:t>
      </w:r>
      <w:r w:rsidRPr="00DC7A60">
        <w:rPr>
          <w:b/>
        </w:rPr>
        <w:t>)!</w:t>
      </w:r>
    </w:p>
    <w:p w14:paraId="0BC28140" w14:textId="481F4C6A" w:rsidR="00D106E5" w:rsidRDefault="00D106E5" w:rsidP="003E4DEC"/>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7"/>
        <w:gridCol w:w="4899"/>
      </w:tblGrid>
      <w:tr w:rsidR="003E4DEC" w14:paraId="7785CF79" w14:textId="77777777" w:rsidTr="003E4DEC">
        <w:tc>
          <w:tcPr>
            <w:tcW w:w="4383" w:type="dxa"/>
          </w:tcPr>
          <w:p w14:paraId="5206BC08" w14:textId="77777777" w:rsidR="003E4DEC" w:rsidRDefault="003E4DEC" w:rsidP="003E4DEC">
            <w:pPr>
              <w:keepNext/>
              <w:jc w:val="both"/>
            </w:pPr>
            <w:r>
              <w:rPr>
                <w:noProof/>
                <w:lang w:eastAsia="de-AT"/>
              </w:rPr>
              <w:drawing>
                <wp:inline distT="0" distB="0" distL="0" distR="0" wp14:anchorId="0332A98A" wp14:editId="499EB3CD">
                  <wp:extent cx="2343943" cy="3545787"/>
                  <wp:effectExtent l="0" t="0" r="0" b="10795"/>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45325" cy="3547878"/>
                          </a:xfrm>
                          <a:prstGeom prst="rect">
                            <a:avLst/>
                          </a:prstGeom>
                          <a:noFill/>
                          <a:ln>
                            <a:noFill/>
                          </a:ln>
                        </pic:spPr>
                      </pic:pic>
                    </a:graphicData>
                  </a:graphic>
                </wp:inline>
              </w:drawing>
            </w:r>
          </w:p>
          <w:p w14:paraId="20A50A62" w14:textId="69EE32D7" w:rsidR="003E4DEC" w:rsidRDefault="003E4DEC" w:rsidP="003E4DEC">
            <w:pPr>
              <w:pStyle w:val="Beschriftung"/>
              <w:jc w:val="both"/>
            </w:pPr>
            <w:bookmarkStart w:id="1" w:name="_Ref261115704"/>
            <w:r>
              <w:t xml:space="preserve">Abbildung </w:t>
            </w:r>
            <w:r>
              <w:fldChar w:fldCharType="begin"/>
            </w:r>
            <w:r>
              <w:instrText xml:space="preserve"> SEQ Abbildung \* ARABIC </w:instrText>
            </w:r>
            <w:r>
              <w:fldChar w:fldCharType="separate"/>
            </w:r>
            <w:r w:rsidR="00403FC4">
              <w:rPr>
                <w:noProof/>
              </w:rPr>
              <w:t>1</w:t>
            </w:r>
            <w:r>
              <w:fldChar w:fldCharType="end"/>
            </w:r>
            <w:bookmarkEnd w:id="1"/>
            <w:r>
              <w:t xml:space="preserve">: Standardparameter des </w:t>
            </w:r>
            <w:proofErr w:type="spellStart"/>
            <w:r>
              <w:t>Izhikevich</w:t>
            </w:r>
            <w:proofErr w:type="spellEnd"/>
            <w:r>
              <w:t>-Neurons</w:t>
            </w:r>
          </w:p>
        </w:tc>
        <w:tc>
          <w:tcPr>
            <w:tcW w:w="4899" w:type="dxa"/>
          </w:tcPr>
          <w:p w14:paraId="224303D4" w14:textId="77777777" w:rsidR="003E4DEC" w:rsidRDefault="003E4DEC" w:rsidP="003E4DEC">
            <w:pPr>
              <w:keepNext/>
            </w:pPr>
            <w:r>
              <w:rPr>
                <w:noProof/>
                <w:lang w:eastAsia="de-AT"/>
              </w:rPr>
              <w:drawing>
                <wp:inline distT="0" distB="0" distL="0" distR="0" wp14:anchorId="7B90D2E9" wp14:editId="7DF82436">
                  <wp:extent cx="2974287" cy="1405028"/>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5364" cy="1405537"/>
                          </a:xfrm>
                          <a:prstGeom prst="rect">
                            <a:avLst/>
                          </a:prstGeom>
                          <a:noFill/>
                          <a:ln>
                            <a:noFill/>
                          </a:ln>
                        </pic:spPr>
                      </pic:pic>
                    </a:graphicData>
                  </a:graphic>
                </wp:inline>
              </w:drawing>
            </w:r>
          </w:p>
          <w:p w14:paraId="768C181C" w14:textId="16168211" w:rsidR="003E4DEC" w:rsidRDefault="003E4DEC" w:rsidP="003E4DEC">
            <w:pPr>
              <w:pStyle w:val="Beschriftung"/>
            </w:pPr>
            <w:r>
              <w:t xml:space="preserve">Abbildung </w:t>
            </w:r>
            <w:r>
              <w:fldChar w:fldCharType="begin"/>
            </w:r>
            <w:r>
              <w:instrText xml:space="preserve"> SEQ Abbildung \* ARABIC </w:instrText>
            </w:r>
            <w:r>
              <w:fldChar w:fldCharType="separate"/>
            </w:r>
            <w:r w:rsidR="00403FC4">
              <w:rPr>
                <w:noProof/>
              </w:rPr>
              <w:t>2</w:t>
            </w:r>
            <w:r>
              <w:fldChar w:fldCharType="end"/>
            </w:r>
            <w:r>
              <w:t xml:space="preserve">: Beispiel für die Spike-Folge eines </w:t>
            </w:r>
            <w:proofErr w:type="spellStart"/>
            <w:r>
              <w:t>Izhikevich</w:t>
            </w:r>
            <w:proofErr w:type="spellEnd"/>
            <w:r>
              <w:t>-Neurons</w:t>
            </w:r>
          </w:p>
        </w:tc>
      </w:tr>
    </w:tbl>
    <w:p w14:paraId="7C70BE38" w14:textId="1CC91554" w:rsidR="00835606" w:rsidRDefault="003E4DEC" w:rsidP="00672698">
      <w:pPr>
        <w:jc w:val="both"/>
      </w:pPr>
      <w:r>
        <w:t>Dokumentiere</w:t>
      </w:r>
      <w:r w:rsidR="00D53B86">
        <w:t>n Sie</w:t>
      </w:r>
      <w:r>
        <w:t xml:space="preserve"> </w:t>
      </w:r>
      <w:r w:rsidR="00D53B86">
        <w:t>Ihr</w:t>
      </w:r>
      <w:r>
        <w:t xml:space="preserve"> Vorgehen mit Screenshots der </w:t>
      </w:r>
      <w:proofErr w:type="spellStart"/>
      <w:r>
        <w:t>Simbrain</w:t>
      </w:r>
      <w:proofErr w:type="spellEnd"/>
      <w:r>
        <w:t>-Umgebung, einem Export der Spike-Folge</w:t>
      </w:r>
      <w:r w:rsidR="00A712BC">
        <w:t xml:space="preserve"> bei</w:t>
      </w:r>
      <w:r w:rsidR="00946602">
        <w:t>m</w:t>
      </w:r>
      <w:r w:rsidR="00A712BC">
        <w:t xml:space="preserve"> </w:t>
      </w:r>
      <w:proofErr w:type="spellStart"/>
      <w:r w:rsidR="00A712BC">
        <w:t>Rheobase</w:t>
      </w:r>
      <w:proofErr w:type="spellEnd"/>
      <w:r w:rsidR="00A712BC">
        <w:t>-Wert</w:t>
      </w:r>
      <w:r w:rsidR="005011E9">
        <w:t xml:space="preserve"> (mV)</w:t>
      </w:r>
      <w:r>
        <w:t xml:space="preserve"> aus dem Time Series Plot</w:t>
      </w:r>
      <w:r w:rsidR="006E774E">
        <w:t xml:space="preserve"> mit der gewählten zeitlichen Auflösung des Neurons</w:t>
      </w:r>
      <w:r>
        <w:t xml:space="preserve"> und dem Wert der </w:t>
      </w:r>
      <w:proofErr w:type="spellStart"/>
      <w:r>
        <w:t>Rheobase</w:t>
      </w:r>
      <w:proofErr w:type="spellEnd"/>
      <w:r>
        <w:t>.</w:t>
      </w:r>
    </w:p>
    <w:p w14:paraId="63EFCC09" w14:textId="6943F063" w:rsidR="00A712BC" w:rsidRDefault="00D53B86" w:rsidP="00D53B86">
      <w:pPr>
        <w:pStyle w:val="berschrift1"/>
        <w:numPr>
          <w:ilvl w:val="0"/>
          <w:numId w:val="0"/>
        </w:numPr>
        <w:jc w:val="both"/>
      </w:pPr>
      <w:r>
        <w:t xml:space="preserve">6b. </w:t>
      </w:r>
      <w:r w:rsidR="00A712BC">
        <w:t>Stimulus-Response-Kurve</w:t>
      </w:r>
    </w:p>
    <w:p w14:paraId="017364C4" w14:textId="75869078" w:rsidR="00A712BC" w:rsidRDefault="003057F8" w:rsidP="004F222F">
      <w:pPr>
        <w:jc w:val="both"/>
      </w:pPr>
      <w:r>
        <w:t xml:space="preserve">Stimulus-Response-Kurven zeigen die Abhängigkeit der Aktivität </w:t>
      </w:r>
      <w:r w:rsidR="004F222F">
        <w:t>eines Systems von Paramatern des erregenden Stimulus. Ein Maß für die Reaktivität biologischer Neuronen ist ihre Feuerrate, die üblicherweise über die Stärke der erregenden Stimuli aufgetragen wird.</w:t>
      </w:r>
    </w:p>
    <w:p w14:paraId="2043DD2F" w14:textId="77777777" w:rsidR="00FE3829" w:rsidRDefault="00FE3829" w:rsidP="004F222F">
      <w:pPr>
        <w:jc w:val="both"/>
      </w:pPr>
    </w:p>
    <w:p w14:paraId="71369519" w14:textId="5E4697DE" w:rsidR="00DC7A60" w:rsidRDefault="00B97999" w:rsidP="004F222F">
      <w:pPr>
        <w:jc w:val="both"/>
      </w:pPr>
      <w:r>
        <w:lastRenderedPageBreak/>
        <w:t>Verwende</w:t>
      </w:r>
      <w:r w:rsidR="00D53B86">
        <w:t>n Sie</w:t>
      </w:r>
      <w:r>
        <w:t xml:space="preserve"> </w:t>
      </w:r>
      <w:r w:rsidR="00DC7A60">
        <w:t>das obige Modell und e</w:t>
      </w:r>
      <w:r>
        <w:t>rstelle</w:t>
      </w:r>
      <w:r w:rsidR="00D53B86">
        <w:t>n Sie</w:t>
      </w:r>
      <w:r>
        <w:t xml:space="preserve"> Kurven der Periodendauer und Frequenz der Spikes des </w:t>
      </w:r>
      <w:proofErr w:type="spellStart"/>
      <w:r>
        <w:t>Izihikevich</w:t>
      </w:r>
      <w:proofErr w:type="spellEnd"/>
      <w:r>
        <w:t>-Neurons</w:t>
      </w:r>
      <w:r w:rsidR="00DC7A60">
        <w:t xml:space="preserve"> über die präsynaptische Aktivierung. Sammle hierzu </w:t>
      </w:r>
      <w:r w:rsidR="0089705C">
        <w:t xml:space="preserve">mindestens 10 </w:t>
      </w:r>
      <w:proofErr w:type="gramStart"/>
      <w:r w:rsidR="00DC7A60">
        <w:t xml:space="preserve">Wertepaare </w:t>
      </w:r>
      <w:proofErr w:type="gramEnd"/>
      <m:oMath>
        <m:r>
          <w:rPr>
            <w:rFonts w:ascii="Cambria Math" w:hAnsi="Cambria Math"/>
          </w:rPr>
          <m:t>(T/A)</m:t>
        </m:r>
      </m:oMath>
      <w:r w:rsidR="00D53B86">
        <w:t>, indem Sie</w:t>
      </w:r>
      <w:r w:rsidR="00DC7A60">
        <w:t xml:space="preserve"> den Aktivierungswert des präsynaptischen „</w:t>
      </w:r>
      <w:proofErr w:type="spellStart"/>
      <w:r w:rsidR="00DC7A60">
        <w:t>C</w:t>
      </w:r>
      <w:r w:rsidR="00D53B86">
        <w:t>lamped</w:t>
      </w:r>
      <w:proofErr w:type="spellEnd"/>
      <w:r w:rsidR="00D53B86">
        <w:t>“-Neurons variieren</w:t>
      </w:r>
      <w:r w:rsidR="00DC7A60">
        <w:t xml:space="preserve"> und die jeweilige Periodendauer der Spikes</w:t>
      </w:r>
      <w:r w:rsidR="0089705C">
        <w:t xml:space="preserve"> (also die Zeit von Spike zu Spike)</w:t>
      </w:r>
      <w:r w:rsidR="00D53B86">
        <w:t xml:space="preserve"> im Time Series Plot ablesen</w:t>
      </w:r>
      <w:r w:rsidR="00DC7A60">
        <w:t>.</w:t>
      </w:r>
      <w:r w:rsidR="0089705C">
        <w:t xml:space="preserve"> Wähle</w:t>
      </w:r>
      <w:r w:rsidR="00D53B86">
        <w:t>n Sie</w:t>
      </w:r>
      <w:r w:rsidR="0089705C">
        <w:t xml:space="preserve"> </w:t>
      </w:r>
      <m:oMath>
        <m:d>
          <m:dPr>
            <m:ctrlPr>
              <w:rPr>
                <w:rFonts w:ascii="Cambria Math" w:hAnsi="Cambria Math"/>
                <w:i/>
              </w:rPr>
            </m:ctrlPr>
          </m:dPr>
          <m:e>
            <m:f>
              <m:fPr>
                <m:type m:val="lin"/>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Rheobase</m:t>
                    </m:r>
                  </m:sub>
                </m:sSub>
              </m:num>
              <m:den>
                <m:sSub>
                  <m:sSubPr>
                    <m:ctrlPr>
                      <w:rPr>
                        <w:rFonts w:ascii="Cambria Math" w:hAnsi="Cambria Math"/>
                        <w:i/>
                      </w:rPr>
                    </m:ctrlPr>
                  </m:sSubPr>
                  <m:e>
                    <m:r>
                      <w:rPr>
                        <w:rFonts w:ascii="Cambria Math" w:hAnsi="Cambria Math"/>
                      </w:rPr>
                      <m:t>A</m:t>
                    </m:r>
                  </m:e>
                  <m:sub>
                    <m:r>
                      <w:rPr>
                        <w:rFonts w:ascii="Cambria Math" w:hAnsi="Cambria Math"/>
                      </w:rPr>
                      <m:t>Rheobase</m:t>
                    </m:r>
                  </m:sub>
                </m:sSub>
              </m:den>
            </m:f>
          </m:e>
        </m:d>
      </m:oMath>
      <w:r w:rsidR="0089705C">
        <w:t xml:space="preserve"> als erstes Wertepaar.</w:t>
      </w:r>
      <w:r w:rsidR="009F57D7">
        <w:t xml:space="preserve"> Lass</w:t>
      </w:r>
      <w:r w:rsidR="00D53B86">
        <w:t>en Sie</w:t>
      </w:r>
      <w:r w:rsidR="009F57D7">
        <w:t xml:space="preserve"> das Neuron jewe</w:t>
      </w:r>
      <w:r w:rsidR="00D53B86">
        <w:t>ils einige Male feuern, bevor Sie</w:t>
      </w:r>
      <w:r w:rsidR="009F57D7">
        <w:t xml:space="preserve"> </w:t>
      </w:r>
      <m:oMath>
        <m:r>
          <w:rPr>
            <w:rFonts w:ascii="Cambria Math" w:hAnsi="Cambria Math"/>
          </w:rPr>
          <m:t>T</m:t>
        </m:r>
      </m:oMath>
      <w:r w:rsidR="00D53B86">
        <w:t xml:space="preserve"> ablesen</w:t>
      </w:r>
      <w:r w:rsidR="009F57D7">
        <w:t>.</w:t>
      </w:r>
    </w:p>
    <w:p w14:paraId="553CFD15" w14:textId="77777777" w:rsidR="00D53B86" w:rsidRDefault="00D53B86" w:rsidP="004F222F">
      <w:pPr>
        <w:jc w:val="both"/>
        <w:rPr>
          <w:b/>
        </w:rPr>
      </w:pPr>
    </w:p>
    <w:p w14:paraId="666CC320" w14:textId="2E152E5B" w:rsidR="004F222F" w:rsidRDefault="00DC7A60" w:rsidP="004F222F">
      <w:pPr>
        <w:jc w:val="both"/>
      </w:pPr>
      <w:r w:rsidRPr="00374565">
        <w:rPr>
          <w:b/>
        </w:rPr>
        <w:t>Achtung: Die Abszisse zeigt die Anzahl an Iterationen, nicht dir</w:t>
      </w:r>
      <w:r w:rsidR="0089705C" w:rsidRPr="00374565">
        <w:rPr>
          <w:b/>
        </w:rPr>
        <w:t>ekt den Zeitverlauf!</w:t>
      </w:r>
      <w:r>
        <w:t xml:space="preserve"> Die Schrittweite einer Iteration wird bei den Eigenschaften des </w:t>
      </w:r>
      <w:proofErr w:type="spellStart"/>
      <w:r>
        <w:t>Izhikevich</w:t>
      </w:r>
      <w:proofErr w:type="spellEnd"/>
      <w:r>
        <w:t xml:space="preserve">-Neurons </w:t>
      </w:r>
      <w:r w:rsidR="00374565">
        <w:t xml:space="preserve">unter „Time </w:t>
      </w:r>
      <w:proofErr w:type="spellStart"/>
      <w:r w:rsidR="00374565">
        <w:t>step</w:t>
      </w:r>
      <w:proofErr w:type="spellEnd"/>
      <w:r w:rsidR="00374565">
        <w:t xml:space="preserve">“ </w:t>
      </w:r>
      <w:r>
        <w:t>eingestellt</w:t>
      </w:r>
      <w:r w:rsidR="00374565">
        <w:t xml:space="preserve"> (siehe </w:t>
      </w:r>
      <w:r w:rsidR="00374565">
        <w:fldChar w:fldCharType="begin"/>
      </w:r>
      <w:r w:rsidR="00374565">
        <w:instrText xml:space="preserve"> REF _Ref261115704 \h </w:instrText>
      </w:r>
      <w:r w:rsidR="00374565">
        <w:fldChar w:fldCharType="separate"/>
      </w:r>
      <w:r w:rsidR="00403FC4">
        <w:t xml:space="preserve">Abbildung </w:t>
      </w:r>
      <w:r w:rsidR="00403FC4">
        <w:rPr>
          <w:noProof/>
        </w:rPr>
        <w:t>1</w:t>
      </w:r>
      <w:r w:rsidR="00374565">
        <w:fldChar w:fldCharType="end"/>
      </w:r>
      <w:r w:rsidR="00374565">
        <w:t>)</w:t>
      </w:r>
      <w:r>
        <w:t>.</w:t>
      </w:r>
    </w:p>
    <w:p w14:paraId="13A98BCC" w14:textId="07CB7F31" w:rsidR="0089705C" w:rsidRDefault="00374565" w:rsidP="004F222F">
      <w:pPr>
        <w:jc w:val="both"/>
      </w:pPr>
      <w:r>
        <w:t>Gehe</w:t>
      </w:r>
      <w:r w:rsidR="00D53B86">
        <w:t>n Sie</w:t>
      </w:r>
      <w:r>
        <w:t xml:space="preserve"> bei der Wahl der präsynaptischen Aktivitäten wie folgt vor: </w:t>
      </w:r>
      <w:r w:rsidR="00D53B86">
        <w:t>Neh</w:t>
      </w:r>
      <w:r w:rsidR="00FE3829">
        <w:t>m</w:t>
      </w:r>
      <w:r w:rsidR="00D53B86">
        <w:t>en Sie</w:t>
      </w:r>
      <w:r w:rsidR="00FE3829">
        <w:t xml:space="preserve"> als zweiten Wert eine geeignet erscheinende</w:t>
      </w:r>
      <w:r>
        <w:t xml:space="preserve"> </w:t>
      </w:r>
      <w:r w:rsidR="00FE3829">
        <w:t>Aktivierung</w:t>
      </w:r>
      <w:r>
        <w:t xml:space="preserve"> größer </w:t>
      </w:r>
      <w:proofErr w:type="gramStart"/>
      <w:r>
        <w:t xml:space="preserve">als </w:t>
      </w:r>
      <w:proofErr w:type="gramEnd"/>
      <m:oMath>
        <m:sSub>
          <m:sSubPr>
            <m:ctrlPr>
              <w:rPr>
                <w:rFonts w:ascii="Cambria Math" w:hAnsi="Cambria Math"/>
                <w:i/>
              </w:rPr>
            </m:ctrlPr>
          </m:sSubPr>
          <m:e>
            <m:r>
              <w:rPr>
                <w:rFonts w:ascii="Cambria Math" w:hAnsi="Cambria Math"/>
              </w:rPr>
              <m:t>A</m:t>
            </m:r>
          </m:e>
          <m:sub>
            <m:r>
              <w:rPr>
                <w:rFonts w:ascii="Cambria Math" w:hAnsi="Cambria Math"/>
              </w:rPr>
              <m:t>Rheobase</m:t>
            </m:r>
          </m:sub>
        </m:sSub>
      </m:oMath>
      <w:r>
        <w:t xml:space="preserve">, etwa die nächste ganze Zahl oder die nächste Zehnerpotenz. Die anderen </w:t>
      </w:r>
      <w:r w:rsidR="00D53B86">
        <w:t>Aktivitätswerte erhalten Sie</w:t>
      </w:r>
      <w:r w:rsidR="009D4FBD">
        <w:t xml:space="preserve"> jeweils durch Multiplikation mit einem frei wählbaren Faktor &gt; 1. Ist beispielsweise die ermittelte </w:t>
      </w:r>
      <w:proofErr w:type="spellStart"/>
      <w:r w:rsidR="009D4FBD">
        <w:t>Rheobase</w:t>
      </w:r>
      <w:proofErr w:type="spellEnd"/>
      <w:r w:rsidR="009D4FBD">
        <w:t xml:space="preserve"> 10.54, der nächste gewählte Wert </w:t>
      </w:r>
      <w:r w:rsidR="00D53B86">
        <w:t>15 und Ihr Faktor 2, so ermitt</w:t>
      </w:r>
      <w:r w:rsidR="009D4FBD">
        <w:t>e</w:t>
      </w:r>
      <w:r w:rsidR="00D53B86">
        <w:t>ln Sie</w:t>
      </w:r>
      <w:r w:rsidR="009D4FBD">
        <w:t xml:space="preserve"> die Periodendauern und Frequenzen für {10.54, 15, 30, 60, 120, 240, ...}.</w:t>
      </w:r>
    </w:p>
    <w:p w14:paraId="071586AB" w14:textId="77777777" w:rsidR="00D53B86" w:rsidRDefault="00D53B86" w:rsidP="004F222F">
      <w:pPr>
        <w:jc w:val="both"/>
        <w:rPr>
          <w:b/>
        </w:rPr>
      </w:pPr>
    </w:p>
    <w:p w14:paraId="24F08B94" w14:textId="31B5A33B" w:rsidR="00FE3829" w:rsidRPr="00FE3829" w:rsidRDefault="00FE3829" w:rsidP="004F222F">
      <w:pPr>
        <w:jc w:val="both"/>
        <w:rPr>
          <w:b/>
        </w:rPr>
      </w:pPr>
      <w:r w:rsidRPr="00FE3829">
        <w:rPr>
          <w:b/>
        </w:rPr>
        <w:t xml:space="preserve">Auch hier ist es </w:t>
      </w:r>
      <w:r>
        <w:rPr>
          <w:b/>
        </w:rPr>
        <w:t xml:space="preserve">wieder </w:t>
      </w:r>
      <w:r w:rsidRPr="00FE3829">
        <w:rPr>
          <w:b/>
        </w:rPr>
        <w:t>wichtig für gleiche Anfangsbedingungen zu sorgen!</w:t>
      </w:r>
    </w:p>
    <w:p w14:paraId="34ADB392" w14:textId="5FA22292" w:rsidR="00FE3829" w:rsidRDefault="00200F46" w:rsidP="004F222F">
      <w:pPr>
        <w:jc w:val="both"/>
      </w:pPr>
      <w:r>
        <w:t>Bei größer werdenden Aktivierungen könnte es nötig werden</w:t>
      </w:r>
      <w:r w:rsidR="00D53B86">
        <w:t>,</w:t>
      </w:r>
      <w:r>
        <w:t xml:space="preserve"> die zeitliche Auflösung zu ändern, um die Periodendauer noch ablesen zu können. Dazu </w:t>
      </w:r>
      <w:r w:rsidR="00D53B86">
        <w:t>können Sie</w:t>
      </w:r>
      <w:r>
        <w:t xml:space="preserve"> entweder die Schrittweite des</w:t>
      </w:r>
      <w:r w:rsidR="0065088A">
        <w:t xml:space="preserve"> </w:t>
      </w:r>
      <w:proofErr w:type="spellStart"/>
      <w:r w:rsidR="0065088A">
        <w:t>Izhikevich</w:t>
      </w:r>
      <w:proofErr w:type="spellEnd"/>
      <w:r w:rsidR="0065088A">
        <w:t>-Modells oder den Anzeigebereich des Diagramms ändern.</w:t>
      </w:r>
      <w:r w:rsidR="00FE3829">
        <w:t xml:space="preserve"> </w:t>
      </w:r>
    </w:p>
    <w:p w14:paraId="33DB5143" w14:textId="3B3A64AF" w:rsidR="00200F46" w:rsidRDefault="00FE3829" w:rsidP="004F222F">
      <w:pPr>
        <w:jc w:val="both"/>
      </w:pPr>
      <w:r>
        <w:t>Bei Änderungen der Schrittweite kann es dazu kommen, dass es so wirkt, als würde das Neuron jede zweite Iteration</w:t>
      </w:r>
      <w:r w:rsidR="005338C2">
        <w:t xml:space="preserve"> oder immer</w:t>
      </w:r>
      <w:r>
        <w:t xml:space="preserve"> feuern. Ist dies der Fall, so ist die Schrittweite zu groß gewählt und das System schwingt unkontrolliert. Die Schrittweite muss dann soweit verkleinert werden, bis wieder ein klarer Zeitverlauf zu erkennen ist und die Darstellung im Diagramm angepasst werden.</w:t>
      </w:r>
    </w:p>
    <w:p w14:paraId="5F89962A" w14:textId="77777777" w:rsidR="00870CC7" w:rsidRDefault="00870CC7" w:rsidP="004F222F">
      <w:pPr>
        <w:jc w:val="both"/>
      </w:pPr>
    </w:p>
    <w:p w14:paraId="3C52B89A" w14:textId="6A152583" w:rsidR="00870CC7" w:rsidRDefault="00870CC7" w:rsidP="004F222F">
      <w:pPr>
        <w:jc w:val="both"/>
      </w:pPr>
      <w:r>
        <w:t>Erstelle</w:t>
      </w:r>
      <w:r w:rsidR="00D53B86">
        <w:t>n Sie</w:t>
      </w:r>
      <w:r>
        <w:t xml:space="preserve"> eine Tabelle mit den gewählten Aktivierungswerten des präsynaptischen Neurons und jeweils der Periodendauer und Frequenz des </w:t>
      </w:r>
      <w:proofErr w:type="spellStart"/>
      <w:r>
        <w:t>Izhikevich</w:t>
      </w:r>
      <w:proofErr w:type="spellEnd"/>
      <w:r>
        <w:t>-Neurons.</w:t>
      </w:r>
    </w:p>
    <w:p w14:paraId="432FE977" w14:textId="484CF0B3" w:rsidR="005F3454" w:rsidRDefault="00870CC7" w:rsidP="004F222F">
      <w:pPr>
        <w:jc w:val="both"/>
      </w:pPr>
      <w:r>
        <w:t>Erstelle</w:t>
      </w:r>
      <w:r w:rsidR="00D53B86">
        <w:t>n Sie</w:t>
      </w:r>
      <w:r>
        <w:t xml:space="preserve"> zwei Kurven </w:t>
      </w:r>
      <m:oMath>
        <m:r>
          <w:rPr>
            <w:rFonts w:ascii="Cambria Math" w:hAnsi="Cambria Math"/>
          </w:rPr>
          <m:t>T/A</m:t>
        </m:r>
      </m:oMath>
      <w:r>
        <w:t xml:space="preserve"> und </w:t>
      </w:r>
      <m:oMath>
        <m:r>
          <w:rPr>
            <w:rFonts w:ascii="Cambria Math" w:hAnsi="Cambria Math"/>
          </w:rPr>
          <m:t>f/A</m:t>
        </m:r>
      </m:oMath>
      <w:r w:rsidR="00A54D87">
        <w:t xml:space="preserve"> (mit einem Programm deiner Wahl oder per Hand)</w:t>
      </w:r>
      <w:r>
        <w:t xml:space="preserve">. Was fällt dir beim Verlauf und der Änderung der Periodendauer </w:t>
      </w:r>
      <m:oMath>
        <m:r>
          <w:rPr>
            <w:rFonts w:ascii="Cambria Math" w:hAnsi="Cambria Math"/>
          </w:rPr>
          <m:t>T</m:t>
        </m:r>
      </m:oMath>
      <w:r>
        <w:t xml:space="preserve"> und der Frequenz </w:t>
      </w:r>
      <m:oMath>
        <m:r>
          <w:rPr>
            <w:rFonts w:ascii="Cambria Math" w:hAnsi="Cambria Math"/>
          </w:rPr>
          <m:t>f</m:t>
        </m:r>
      </m:oMath>
      <w:r>
        <w:t xml:space="preserve"> über </w:t>
      </w:r>
      <m:oMath>
        <m:r>
          <w:rPr>
            <w:rFonts w:ascii="Cambria Math" w:hAnsi="Cambria Math"/>
          </w:rPr>
          <m:t>A</m:t>
        </m:r>
      </m:oMath>
      <w:r>
        <w:t xml:space="preserve"> auf? </w:t>
      </w:r>
    </w:p>
    <w:p w14:paraId="7B3F17C9" w14:textId="77777777" w:rsidR="005F3454" w:rsidRDefault="005F3454" w:rsidP="004F222F">
      <w:pPr>
        <w:jc w:val="both"/>
      </w:pPr>
    </w:p>
    <w:p w14:paraId="051A5B0D" w14:textId="75CECF82" w:rsidR="00BC31B1" w:rsidRDefault="00BC31B1" w:rsidP="00D53B86">
      <w:pPr>
        <w:pStyle w:val="berschrift1"/>
        <w:numPr>
          <w:ilvl w:val="0"/>
          <w:numId w:val="0"/>
        </w:numPr>
      </w:pPr>
      <w:r>
        <w:t xml:space="preserve">Umgang mit </w:t>
      </w:r>
      <w:proofErr w:type="spellStart"/>
      <w:r>
        <w:t>Simbrain</w:t>
      </w:r>
      <w:proofErr w:type="spellEnd"/>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8"/>
        <w:gridCol w:w="5308"/>
      </w:tblGrid>
      <w:tr w:rsidR="00BD432A" w14:paraId="7D620CE4" w14:textId="77777777" w:rsidTr="00B22B10">
        <w:tc>
          <w:tcPr>
            <w:tcW w:w="3794" w:type="dxa"/>
          </w:tcPr>
          <w:p w14:paraId="7F9E98F2" w14:textId="58EA045F" w:rsidR="003F53E9" w:rsidRDefault="003F53E9" w:rsidP="003F53E9">
            <w:r>
              <w:t>Erstellen eines neuen Netzwerkes</w:t>
            </w:r>
          </w:p>
        </w:tc>
        <w:tc>
          <w:tcPr>
            <w:tcW w:w="5412" w:type="dxa"/>
          </w:tcPr>
          <w:p w14:paraId="6639CCB3" w14:textId="77777777" w:rsidR="00B22B10" w:rsidRDefault="003F53E9" w:rsidP="003F53E9">
            <w:r>
              <w:t xml:space="preserve">&lt;Insert&gt; </w:t>
            </w:r>
            <w:r>
              <w:sym w:font="Wingdings" w:char="F0E0"/>
            </w:r>
            <w:r>
              <w:t xml:space="preserve"> &lt;New Network&gt;</w:t>
            </w:r>
          </w:p>
          <w:p w14:paraId="025E7959" w14:textId="1664E371" w:rsidR="00B329FB" w:rsidRDefault="00B329FB" w:rsidP="003F53E9"/>
        </w:tc>
      </w:tr>
      <w:tr w:rsidR="00BD432A" w14:paraId="27FA28AF" w14:textId="77777777" w:rsidTr="00B22B10">
        <w:tc>
          <w:tcPr>
            <w:tcW w:w="3794" w:type="dxa"/>
          </w:tcPr>
          <w:p w14:paraId="240B8B93" w14:textId="78BA1635" w:rsidR="003F53E9" w:rsidRDefault="003F53E9" w:rsidP="003F53E9">
            <w:r>
              <w:t>Hinzufügen eines Neurons</w:t>
            </w:r>
          </w:p>
        </w:tc>
        <w:tc>
          <w:tcPr>
            <w:tcW w:w="5412" w:type="dxa"/>
          </w:tcPr>
          <w:p w14:paraId="423EAE54" w14:textId="77777777" w:rsidR="003F53E9" w:rsidRPr="00BC31B1" w:rsidRDefault="003F53E9" w:rsidP="003F53E9">
            <w:r>
              <w:t xml:space="preserve">im Netzwerk: &lt;Insert&gt; </w:t>
            </w:r>
            <w:r>
              <w:sym w:font="Wingdings" w:char="F0E0"/>
            </w:r>
            <w:r>
              <w:t xml:space="preserve"> &lt;Add Neuron&gt;</w:t>
            </w:r>
          </w:p>
          <w:p w14:paraId="28344ECD" w14:textId="77777777" w:rsidR="003F53E9" w:rsidRDefault="003F53E9" w:rsidP="003F53E9">
            <w:r>
              <w:t xml:space="preserve">Rechtklick </w:t>
            </w:r>
            <w:r>
              <w:sym w:font="Wingdings" w:char="F0E0"/>
            </w:r>
            <w:r>
              <w:t xml:space="preserve"> &lt;Add Neuron&gt;</w:t>
            </w:r>
          </w:p>
          <w:p w14:paraId="526ED05C" w14:textId="77777777" w:rsidR="00B22B10" w:rsidRDefault="003F53E9" w:rsidP="003F53E9">
            <w:r>
              <w:t>[+]</w:t>
            </w:r>
          </w:p>
          <w:p w14:paraId="69F64677" w14:textId="377616FB" w:rsidR="00B329FB" w:rsidRDefault="00B329FB" w:rsidP="003F53E9"/>
        </w:tc>
      </w:tr>
      <w:tr w:rsidR="00BD432A" w14:paraId="3768992B" w14:textId="77777777" w:rsidTr="00B22B10">
        <w:tc>
          <w:tcPr>
            <w:tcW w:w="3794" w:type="dxa"/>
          </w:tcPr>
          <w:p w14:paraId="51D06C61" w14:textId="48FEB4C4" w:rsidR="003F53E9" w:rsidRDefault="003F53E9" w:rsidP="003F53E9">
            <w:r>
              <w:t>Eigenschaften eines Neurons ändern</w:t>
            </w:r>
          </w:p>
        </w:tc>
        <w:tc>
          <w:tcPr>
            <w:tcW w:w="5412" w:type="dxa"/>
          </w:tcPr>
          <w:p w14:paraId="4485D0E1" w14:textId="77777777" w:rsidR="003F53E9" w:rsidRDefault="003F53E9" w:rsidP="003F53E9">
            <w:r>
              <w:t>Doppelklick auf das Neuron</w:t>
            </w:r>
          </w:p>
          <w:p w14:paraId="003C3164" w14:textId="77777777" w:rsidR="00B22B10" w:rsidRDefault="003F53E9" w:rsidP="003F53E9">
            <w:r>
              <w:t xml:space="preserve">Neuron(en) Markieren </w:t>
            </w:r>
            <w:r>
              <w:sym w:font="Wingdings" w:char="F0E0"/>
            </w:r>
            <w:r>
              <w:t xml:space="preserve"> Rechtsklick auf ein Neuron </w:t>
            </w:r>
            <w:r>
              <w:sym w:font="Wingdings" w:char="F0E0"/>
            </w:r>
            <w:r>
              <w:t xml:space="preserve"> &lt;Edit X Selected Neuron(s)&gt;</w:t>
            </w:r>
          </w:p>
          <w:p w14:paraId="43DAAE96" w14:textId="485C661D" w:rsidR="00B329FB" w:rsidRDefault="00B329FB" w:rsidP="003F53E9"/>
        </w:tc>
      </w:tr>
      <w:tr w:rsidR="00BD432A" w14:paraId="0898312D" w14:textId="77777777" w:rsidTr="00B22B10">
        <w:tc>
          <w:tcPr>
            <w:tcW w:w="3794" w:type="dxa"/>
          </w:tcPr>
          <w:p w14:paraId="245F5F69" w14:textId="16A545EC" w:rsidR="003F53E9" w:rsidRDefault="003F53E9" w:rsidP="003F53E9">
            <w:r>
              <w:t>Neuron als Quellneuron setzen</w:t>
            </w:r>
          </w:p>
        </w:tc>
        <w:tc>
          <w:tcPr>
            <w:tcW w:w="5412" w:type="dxa"/>
          </w:tcPr>
          <w:p w14:paraId="431384D9" w14:textId="1454A0A1" w:rsidR="003F53E9" w:rsidRDefault="00776725" w:rsidP="003F53E9">
            <w:r>
              <w:t xml:space="preserve">Neuron(en) markieren </w:t>
            </w:r>
            <w:r>
              <w:sym w:font="Wingdings" w:char="F0E0"/>
            </w:r>
            <w:r>
              <w:t xml:space="preserve"> [1] drücken</w:t>
            </w:r>
          </w:p>
          <w:p w14:paraId="203F863F" w14:textId="77777777" w:rsidR="00B22B10" w:rsidRDefault="00776725" w:rsidP="003F53E9">
            <w:r>
              <w:t xml:space="preserve">Neuron(en) markieren </w:t>
            </w:r>
            <w:r>
              <w:sym w:font="Wingdings" w:char="F0E0"/>
            </w:r>
            <w:r>
              <w:t xml:space="preserve"> Rechtsklick auf Neuron </w:t>
            </w:r>
            <w:r>
              <w:sym w:font="Wingdings" w:char="F0E0"/>
            </w:r>
            <w:r>
              <w:t xml:space="preserve"> &lt;Set Source Neuron(s)&gt;</w:t>
            </w:r>
          </w:p>
          <w:p w14:paraId="79DC0426" w14:textId="1BC63297" w:rsidR="00B329FB" w:rsidRDefault="00B329FB" w:rsidP="003F53E9"/>
        </w:tc>
      </w:tr>
      <w:tr w:rsidR="00BD432A" w14:paraId="09046DCA" w14:textId="77777777" w:rsidTr="00B22B10">
        <w:tc>
          <w:tcPr>
            <w:tcW w:w="3794" w:type="dxa"/>
          </w:tcPr>
          <w:p w14:paraId="35E837DA" w14:textId="6105E6C2" w:rsidR="003F53E9" w:rsidRDefault="00776725" w:rsidP="003F53E9">
            <w:r>
              <w:lastRenderedPageBreak/>
              <w:t>Neuronen verbinden</w:t>
            </w:r>
          </w:p>
        </w:tc>
        <w:tc>
          <w:tcPr>
            <w:tcW w:w="5412" w:type="dxa"/>
          </w:tcPr>
          <w:p w14:paraId="407CC217" w14:textId="43FE7829" w:rsidR="003F53E9" w:rsidRDefault="00776725" w:rsidP="003F53E9">
            <w:r>
              <w:t xml:space="preserve">Zielneuron(en) markieren </w:t>
            </w:r>
            <w:r>
              <w:sym w:font="Wingdings" w:char="F0E0"/>
            </w:r>
            <w:r>
              <w:t xml:space="preserve"> [2] drücken</w:t>
            </w:r>
          </w:p>
          <w:p w14:paraId="400DEC37" w14:textId="77777777" w:rsidR="00B22B10" w:rsidRDefault="00776725" w:rsidP="003F53E9">
            <w:r>
              <w:t xml:space="preserve">Zielneuron(en) markieren </w:t>
            </w:r>
            <w:r>
              <w:sym w:font="Wingdings" w:char="F0E0"/>
            </w:r>
            <w:r>
              <w:t xml:space="preserve"> Rechtklick auf Neuron </w:t>
            </w:r>
            <w:r>
              <w:sym w:font="Wingdings" w:char="F0E0"/>
            </w:r>
            <w:r>
              <w:t xml:space="preserve"> &lt;Connect Neurons&gt; </w:t>
            </w:r>
            <w:r>
              <w:sym w:font="Wingdings" w:char="F0E0"/>
            </w:r>
            <w:r>
              <w:t xml:space="preserve"> Modus auswählen</w:t>
            </w:r>
          </w:p>
          <w:p w14:paraId="28B37E63" w14:textId="1D8F8C58" w:rsidR="00B329FB" w:rsidRDefault="00B329FB" w:rsidP="003F53E9"/>
        </w:tc>
      </w:tr>
      <w:tr w:rsidR="00BD432A" w:rsidRPr="00446490" w14:paraId="1A4655BB" w14:textId="77777777" w:rsidTr="00B22B10">
        <w:tc>
          <w:tcPr>
            <w:tcW w:w="3794" w:type="dxa"/>
          </w:tcPr>
          <w:p w14:paraId="5F30F2ED" w14:textId="6B6E48A7" w:rsidR="003F53E9" w:rsidRDefault="00C07EE5" w:rsidP="003F53E9">
            <w:r>
              <w:t>Time Series Plot hinzufügen</w:t>
            </w:r>
          </w:p>
        </w:tc>
        <w:tc>
          <w:tcPr>
            <w:tcW w:w="5412" w:type="dxa"/>
          </w:tcPr>
          <w:p w14:paraId="712BCD39" w14:textId="77777777" w:rsidR="00B22B10" w:rsidRPr="005E210A" w:rsidRDefault="00C07EE5" w:rsidP="003F53E9">
            <w:pPr>
              <w:rPr>
                <w:lang w:val="en-US"/>
              </w:rPr>
            </w:pPr>
            <w:r w:rsidRPr="005E210A">
              <w:rPr>
                <w:lang w:val="en-US"/>
              </w:rPr>
              <w:t xml:space="preserve">&lt;Insert&gt; </w:t>
            </w:r>
            <w:r>
              <w:sym w:font="Wingdings" w:char="F0E0"/>
            </w:r>
            <w:r w:rsidRPr="005E210A">
              <w:rPr>
                <w:lang w:val="en-US"/>
              </w:rPr>
              <w:t xml:space="preserve"> &lt;New Plot&gt; </w:t>
            </w:r>
            <w:r>
              <w:sym w:font="Wingdings" w:char="F0E0"/>
            </w:r>
            <w:r w:rsidRPr="005E210A">
              <w:rPr>
                <w:lang w:val="en-US"/>
              </w:rPr>
              <w:t xml:space="preserve"> &lt;Time Series&gt;</w:t>
            </w:r>
          </w:p>
          <w:p w14:paraId="73E45964" w14:textId="2707DC5E" w:rsidR="00B329FB" w:rsidRPr="005E210A" w:rsidRDefault="00B329FB" w:rsidP="003F53E9">
            <w:pPr>
              <w:rPr>
                <w:lang w:val="en-US"/>
              </w:rPr>
            </w:pPr>
          </w:p>
        </w:tc>
      </w:tr>
      <w:tr w:rsidR="00BD432A" w14:paraId="23C7A9EA" w14:textId="77777777" w:rsidTr="00B22B10">
        <w:tc>
          <w:tcPr>
            <w:tcW w:w="3794" w:type="dxa"/>
          </w:tcPr>
          <w:p w14:paraId="034F0882" w14:textId="229F971C" w:rsidR="003F53E9" w:rsidRPr="005E210A" w:rsidRDefault="00C07EE5" w:rsidP="003F53E9">
            <w:pPr>
              <w:rPr>
                <w:lang w:val="en-US"/>
              </w:rPr>
            </w:pPr>
            <w:r w:rsidRPr="005E210A">
              <w:rPr>
                <w:lang w:val="en-US"/>
              </w:rPr>
              <w:t xml:space="preserve">Output an Time Series Plot </w:t>
            </w:r>
            <w:proofErr w:type="spellStart"/>
            <w:r w:rsidRPr="005E210A">
              <w:rPr>
                <w:lang w:val="en-US"/>
              </w:rPr>
              <w:t>senden</w:t>
            </w:r>
            <w:proofErr w:type="spellEnd"/>
          </w:p>
        </w:tc>
        <w:tc>
          <w:tcPr>
            <w:tcW w:w="5412" w:type="dxa"/>
          </w:tcPr>
          <w:p w14:paraId="386CFC58" w14:textId="77777777" w:rsidR="00B22B10" w:rsidRDefault="00C07EE5" w:rsidP="003F53E9">
            <w:r>
              <w:t xml:space="preserve">Neuron markieren </w:t>
            </w:r>
            <w:r>
              <w:sym w:font="Wingdings" w:char="F0E0"/>
            </w:r>
            <w:r>
              <w:t xml:space="preserve"> Rechtsklick auf Neuron </w:t>
            </w:r>
            <w:r>
              <w:sym w:font="Wingdings" w:char="F0E0"/>
            </w:r>
            <w:r>
              <w:t xml:space="preserve"> &lt;Send </w:t>
            </w:r>
            <w:proofErr w:type="spellStart"/>
            <w:r>
              <w:t>coupling</w:t>
            </w:r>
            <w:proofErr w:type="spellEnd"/>
            <w:r>
              <w:t xml:space="preserve"> </w:t>
            </w:r>
            <w:proofErr w:type="spellStart"/>
            <w:r>
              <w:t>to</w:t>
            </w:r>
            <w:proofErr w:type="spellEnd"/>
            <w:r>
              <w:t xml:space="preserve">&gt; </w:t>
            </w:r>
            <w:r>
              <w:sym w:font="Wingdings" w:char="F0E0"/>
            </w:r>
            <w:r>
              <w:t xml:space="preserve"> &lt;</w:t>
            </w:r>
            <w:proofErr w:type="spellStart"/>
            <w:r>
              <w:t>TimeSeriesPlotX</w:t>
            </w:r>
            <w:proofErr w:type="spellEnd"/>
            <w:r>
              <w:t xml:space="preserve">&gt; </w:t>
            </w:r>
            <w:r>
              <w:sym w:font="Wingdings" w:char="F0E0"/>
            </w:r>
            <w:r>
              <w:t xml:space="preserve"> &lt;Time Series Y&gt;</w:t>
            </w:r>
          </w:p>
          <w:p w14:paraId="0A0603AD" w14:textId="739DD82A" w:rsidR="00B329FB" w:rsidRDefault="00B329FB" w:rsidP="003F53E9"/>
        </w:tc>
      </w:tr>
      <w:tr w:rsidR="00BD432A" w14:paraId="0D295075" w14:textId="77777777" w:rsidTr="00B22B10">
        <w:tc>
          <w:tcPr>
            <w:tcW w:w="3794" w:type="dxa"/>
          </w:tcPr>
          <w:p w14:paraId="6D3AB945" w14:textId="050045C4" w:rsidR="00C07EE5" w:rsidRDefault="00C07EE5" w:rsidP="003F53E9">
            <w:r>
              <w:t>Diagrammeinstellungen</w:t>
            </w:r>
          </w:p>
        </w:tc>
        <w:tc>
          <w:tcPr>
            <w:tcW w:w="5412" w:type="dxa"/>
          </w:tcPr>
          <w:p w14:paraId="48198087" w14:textId="77777777" w:rsidR="00B22B10" w:rsidRDefault="00C07EE5" w:rsidP="003F53E9">
            <w:r>
              <w:t xml:space="preserve">im Diagramm: &lt;Edit&gt; </w:t>
            </w:r>
            <w:r>
              <w:sym w:font="Wingdings" w:char="F0E0"/>
            </w:r>
            <w:r>
              <w:t xml:space="preserve"> &lt;</w:t>
            </w:r>
            <w:proofErr w:type="spellStart"/>
            <w:r>
              <w:t>Preferences</w:t>
            </w:r>
            <w:proofErr w:type="spellEnd"/>
            <w:r>
              <w:t>...&gt;</w:t>
            </w:r>
          </w:p>
          <w:p w14:paraId="00E28588" w14:textId="097AB12E" w:rsidR="00B329FB" w:rsidRDefault="00B329FB" w:rsidP="003F53E9"/>
        </w:tc>
      </w:tr>
      <w:tr w:rsidR="00891BEE" w14:paraId="3BF35967" w14:textId="77777777" w:rsidTr="00B22B10">
        <w:tc>
          <w:tcPr>
            <w:tcW w:w="3794" w:type="dxa"/>
          </w:tcPr>
          <w:p w14:paraId="0A89FE0B" w14:textId="01B9932C" w:rsidR="00891BEE" w:rsidRDefault="00891BEE" w:rsidP="003F53E9">
            <w:r>
              <w:t>Export von Diagrammen</w:t>
            </w:r>
          </w:p>
        </w:tc>
        <w:tc>
          <w:tcPr>
            <w:tcW w:w="5412" w:type="dxa"/>
          </w:tcPr>
          <w:p w14:paraId="15649C9A" w14:textId="77777777" w:rsidR="00891BEE" w:rsidRDefault="00891BEE" w:rsidP="00ED52D2">
            <w:r>
              <w:t xml:space="preserve">Rechtsklick auf Diagrammfläche </w:t>
            </w:r>
            <w:r>
              <w:sym w:font="Wingdings" w:char="F0E0"/>
            </w:r>
            <w:r>
              <w:t xml:space="preserve"> </w:t>
            </w:r>
            <w:r w:rsidR="00ED52D2">
              <w:t>&lt;</w:t>
            </w:r>
            <w:r>
              <w:t>Speichern unter...&gt;</w:t>
            </w:r>
          </w:p>
          <w:p w14:paraId="6AE3B067" w14:textId="68B8DDC9" w:rsidR="00B329FB" w:rsidRDefault="00B329FB" w:rsidP="00ED52D2"/>
        </w:tc>
      </w:tr>
    </w:tbl>
    <w:p w14:paraId="674E536D" w14:textId="63C62BA9" w:rsidR="003F53E9" w:rsidRPr="00BC31B1" w:rsidRDefault="003F53E9" w:rsidP="00BC31B1"/>
    <w:sectPr w:rsidR="003F53E9" w:rsidRPr="00BC31B1" w:rsidSect="00F12388">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604968"/>
    <w:multiLevelType w:val="hybridMultilevel"/>
    <w:tmpl w:val="6F963AC0"/>
    <w:lvl w:ilvl="0" w:tplc="DE5E73DE">
      <w:start w:val="61"/>
      <w:numFmt w:val="decimal"/>
      <w:lvlText w:val="%1."/>
      <w:lvlJc w:val="left"/>
      <w:pPr>
        <w:ind w:left="780" w:hanging="4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53971772"/>
    <w:multiLevelType w:val="hybridMultilevel"/>
    <w:tmpl w:val="6F28CA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D2E5D53"/>
    <w:multiLevelType w:val="multilevel"/>
    <w:tmpl w:val="04070027"/>
    <w:lvl w:ilvl="0">
      <w:start w:val="1"/>
      <w:numFmt w:val="upperRoman"/>
      <w:pStyle w:val="berschrift1"/>
      <w:lvlText w:val="%1."/>
      <w:lvlJc w:val="left"/>
      <w:pPr>
        <w:ind w:left="0" w:firstLine="0"/>
      </w:p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85C"/>
    <w:rsid w:val="000C5CD6"/>
    <w:rsid w:val="00106C52"/>
    <w:rsid w:val="001211DA"/>
    <w:rsid w:val="00122DF1"/>
    <w:rsid w:val="001667C2"/>
    <w:rsid w:val="001B7A7A"/>
    <w:rsid w:val="001C5E01"/>
    <w:rsid w:val="00200F46"/>
    <w:rsid w:val="00260953"/>
    <w:rsid w:val="003057F8"/>
    <w:rsid w:val="0031785C"/>
    <w:rsid w:val="00356187"/>
    <w:rsid w:val="00374565"/>
    <w:rsid w:val="003E4DEC"/>
    <w:rsid w:val="003F53E9"/>
    <w:rsid w:val="00403FC4"/>
    <w:rsid w:val="004406EA"/>
    <w:rsid w:val="00446490"/>
    <w:rsid w:val="00491BF1"/>
    <w:rsid w:val="004F222F"/>
    <w:rsid w:val="005011E9"/>
    <w:rsid w:val="00524FFD"/>
    <w:rsid w:val="005338C2"/>
    <w:rsid w:val="005E210A"/>
    <w:rsid w:val="005F3454"/>
    <w:rsid w:val="0065088A"/>
    <w:rsid w:val="00672698"/>
    <w:rsid w:val="006915DA"/>
    <w:rsid w:val="006E774E"/>
    <w:rsid w:val="00743B9D"/>
    <w:rsid w:val="00750349"/>
    <w:rsid w:val="00772EE8"/>
    <w:rsid w:val="00776725"/>
    <w:rsid w:val="00835606"/>
    <w:rsid w:val="00870CC7"/>
    <w:rsid w:val="00875A11"/>
    <w:rsid w:val="00891BEE"/>
    <w:rsid w:val="0089705C"/>
    <w:rsid w:val="008A61FA"/>
    <w:rsid w:val="008B340E"/>
    <w:rsid w:val="009001EA"/>
    <w:rsid w:val="00946602"/>
    <w:rsid w:val="009D4FBD"/>
    <w:rsid w:val="009F57D7"/>
    <w:rsid w:val="00A54D87"/>
    <w:rsid w:val="00A575E7"/>
    <w:rsid w:val="00A712BC"/>
    <w:rsid w:val="00B22B10"/>
    <w:rsid w:val="00B329FB"/>
    <w:rsid w:val="00B651F7"/>
    <w:rsid w:val="00B65D1B"/>
    <w:rsid w:val="00B97999"/>
    <w:rsid w:val="00BC31B1"/>
    <w:rsid w:val="00BD432A"/>
    <w:rsid w:val="00C07EE5"/>
    <w:rsid w:val="00CA5199"/>
    <w:rsid w:val="00D106E5"/>
    <w:rsid w:val="00D53B86"/>
    <w:rsid w:val="00DC7A60"/>
    <w:rsid w:val="00DF2897"/>
    <w:rsid w:val="00E92A1E"/>
    <w:rsid w:val="00ED52D2"/>
    <w:rsid w:val="00F00F23"/>
    <w:rsid w:val="00F12388"/>
    <w:rsid w:val="00F81163"/>
    <w:rsid w:val="00FC1514"/>
    <w:rsid w:val="00FE382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736B38"/>
  <w14:defaultImageDpi w14:val="300"/>
  <w15:docId w15:val="{FDBFFCDF-2DBA-430B-B054-B8D35344E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de-AT"/>
    </w:rPr>
  </w:style>
  <w:style w:type="paragraph" w:styleId="berschrift1">
    <w:name w:val="heading 1"/>
    <w:basedOn w:val="Standard"/>
    <w:next w:val="Standard"/>
    <w:link w:val="berschrift1Zchn"/>
    <w:uiPriority w:val="9"/>
    <w:qFormat/>
    <w:rsid w:val="00A575E7"/>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unhideWhenUsed/>
    <w:qFormat/>
    <w:rsid w:val="00A575E7"/>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A575E7"/>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A575E7"/>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A575E7"/>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A575E7"/>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A575E7"/>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A575E7"/>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A575E7"/>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31785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31785C"/>
    <w:rPr>
      <w:rFonts w:asciiTheme="majorHAnsi" w:eastAsiaTheme="majorEastAsia" w:hAnsiTheme="majorHAnsi" w:cstheme="majorBidi"/>
      <w:color w:val="17365D" w:themeColor="text2" w:themeShade="BF"/>
      <w:spacing w:val="5"/>
      <w:kern w:val="28"/>
      <w:sz w:val="52"/>
      <w:szCs w:val="52"/>
      <w:lang w:val="de-AT"/>
    </w:rPr>
  </w:style>
  <w:style w:type="paragraph" w:styleId="Sprechblasentext">
    <w:name w:val="Balloon Text"/>
    <w:basedOn w:val="Standard"/>
    <w:link w:val="SprechblasentextZchn"/>
    <w:uiPriority w:val="99"/>
    <w:semiHidden/>
    <w:unhideWhenUsed/>
    <w:rsid w:val="0031785C"/>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31785C"/>
    <w:rPr>
      <w:rFonts w:ascii="Lucida Grande" w:hAnsi="Lucida Grande" w:cs="Lucida Grande"/>
      <w:sz w:val="18"/>
      <w:szCs w:val="18"/>
      <w:lang w:val="de-AT"/>
    </w:rPr>
  </w:style>
  <w:style w:type="character" w:styleId="Platzhaltertext">
    <w:name w:val="Placeholder Text"/>
    <w:basedOn w:val="Absatz-Standardschriftart"/>
    <w:uiPriority w:val="99"/>
    <w:semiHidden/>
    <w:rsid w:val="0031785C"/>
    <w:rPr>
      <w:color w:val="808080"/>
    </w:rPr>
  </w:style>
  <w:style w:type="character" w:customStyle="1" w:styleId="berschrift1Zchn">
    <w:name w:val="Überschrift 1 Zchn"/>
    <w:basedOn w:val="Absatz-Standardschriftart"/>
    <w:link w:val="berschrift1"/>
    <w:uiPriority w:val="9"/>
    <w:rsid w:val="00A575E7"/>
    <w:rPr>
      <w:rFonts w:asciiTheme="majorHAnsi" w:eastAsiaTheme="majorEastAsia" w:hAnsiTheme="majorHAnsi" w:cstheme="majorBidi"/>
      <w:b/>
      <w:bCs/>
      <w:color w:val="345A8A" w:themeColor="accent1" w:themeShade="B5"/>
      <w:sz w:val="32"/>
      <w:szCs w:val="32"/>
      <w:lang w:val="de-AT"/>
    </w:rPr>
  </w:style>
  <w:style w:type="character" w:customStyle="1" w:styleId="berschrift2Zchn">
    <w:name w:val="Überschrift 2 Zchn"/>
    <w:basedOn w:val="Absatz-Standardschriftart"/>
    <w:link w:val="berschrift2"/>
    <w:uiPriority w:val="9"/>
    <w:rsid w:val="00A575E7"/>
    <w:rPr>
      <w:rFonts w:asciiTheme="majorHAnsi" w:eastAsiaTheme="majorEastAsia" w:hAnsiTheme="majorHAnsi" w:cstheme="majorBidi"/>
      <w:b/>
      <w:bCs/>
      <w:color w:val="4F81BD" w:themeColor="accent1"/>
      <w:sz w:val="26"/>
      <w:szCs w:val="26"/>
      <w:lang w:val="de-AT"/>
    </w:rPr>
  </w:style>
  <w:style w:type="character" w:customStyle="1" w:styleId="berschrift3Zchn">
    <w:name w:val="Überschrift 3 Zchn"/>
    <w:basedOn w:val="Absatz-Standardschriftart"/>
    <w:link w:val="berschrift3"/>
    <w:uiPriority w:val="9"/>
    <w:semiHidden/>
    <w:rsid w:val="00A575E7"/>
    <w:rPr>
      <w:rFonts w:asciiTheme="majorHAnsi" w:eastAsiaTheme="majorEastAsia" w:hAnsiTheme="majorHAnsi" w:cstheme="majorBidi"/>
      <w:b/>
      <w:bCs/>
      <w:color w:val="4F81BD" w:themeColor="accent1"/>
      <w:lang w:val="de-AT"/>
    </w:rPr>
  </w:style>
  <w:style w:type="character" w:customStyle="1" w:styleId="berschrift4Zchn">
    <w:name w:val="Überschrift 4 Zchn"/>
    <w:basedOn w:val="Absatz-Standardschriftart"/>
    <w:link w:val="berschrift4"/>
    <w:uiPriority w:val="9"/>
    <w:semiHidden/>
    <w:rsid w:val="00A575E7"/>
    <w:rPr>
      <w:rFonts w:asciiTheme="majorHAnsi" w:eastAsiaTheme="majorEastAsia" w:hAnsiTheme="majorHAnsi" w:cstheme="majorBidi"/>
      <w:b/>
      <w:bCs/>
      <w:i/>
      <w:iCs/>
      <w:color w:val="4F81BD" w:themeColor="accent1"/>
      <w:lang w:val="de-AT"/>
    </w:rPr>
  </w:style>
  <w:style w:type="character" w:customStyle="1" w:styleId="berschrift5Zchn">
    <w:name w:val="Überschrift 5 Zchn"/>
    <w:basedOn w:val="Absatz-Standardschriftart"/>
    <w:link w:val="berschrift5"/>
    <w:uiPriority w:val="9"/>
    <w:semiHidden/>
    <w:rsid w:val="00A575E7"/>
    <w:rPr>
      <w:rFonts w:asciiTheme="majorHAnsi" w:eastAsiaTheme="majorEastAsia" w:hAnsiTheme="majorHAnsi" w:cstheme="majorBidi"/>
      <w:color w:val="243F60" w:themeColor="accent1" w:themeShade="7F"/>
      <w:lang w:val="de-AT"/>
    </w:rPr>
  </w:style>
  <w:style w:type="character" w:customStyle="1" w:styleId="berschrift6Zchn">
    <w:name w:val="Überschrift 6 Zchn"/>
    <w:basedOn w:val="Absatz-Standardschriftart"/>
    <w:link w:val="berschrift6"/>
    <w:uiPriority w:val="9"/>
    <w:semiHidden/>
    <w:rsid w:val="00A575E7"/>
    <w:rPr>
      <w:rFonts w:asciiTheme="majorHAnsi" w:eastAsiaTheme="majorEastAsia" w:hAnsiTheme="majorHAnsi" w:cstheme="majorBidi"/>
      <w:i/>
      <w:iCs/>
      <w:color w:val="243F60" w:themeColor="accent1" w:themeShade="7F"/>
      <w:lang w:val="de-AT"/>
    </w:rPr>
  </w:style>
  <w:style w:type="character" w:customStyle="1" w:styleId="berschrift7Zchn">
    <w:name w:val="Überschrift 7 Zchn"/>
    <w:basedOn w:val="Absatz-Standardschriftart"/>
    <w:link w:val="berschrift7"/>
    <w:uiPriority w:val="9"/>
    <w:semiHidden/>
    <w:rsid w:val="00A575E7"/>
    <w:rPr>
      <w:rFonts w:asciiTheme="majorHAnsi" w:eastAsiaTheme="majorEastAsia" w:hAnsiTheme="majorHAnsi" w:cstheme="majorBidi"/>
      <w:i/>
      <w:iCs/>
      <w:color w:val="404040" w:themeColor="text1" w:themeTint="BF"/>
      <w:lang w:val="de-AT"/>
    </w:rPr>
  </w:style>
  <w:style w:type="character" w:customStyle="1" w:styleId="berschrift8Zchn">
    <w:name w:val="Überschrift 8 Zchn"/>
    <w:basedOn w:val="Absatz-Standardschriftart"/>
    <w:link w:val="berschrift8"/>
    <w:uiPriority w:val="9"/>
    <w:semiHidden/>
    <w:rsid w:val="00A575E7"/>
    <w:rPr>
      <w:rFonts w:asciiTheme="majorHAnsi" w:eastAsiaTheme="majorEastAsia" w:hAnsiTheme="majorHAnsi" w:cstheme="majorBidi"/>
      <w:color w:val="404040" w:themeColor="text1" w:themeTint="BF"/>
      <w:sz w:val="20"/>
      <w:szCs w:val="20"/>
      <w:lang w:val="de-AT"/>
    </w:rPr>
  </w:style>
  <w:style w:type="character" w:customStyle="1" w:styleId="berschrift9Zchn">
    <w:name w:val="Überschrift 9 Zchn"/>
    <w:basedOn w:val="Absatz-Standardschriftart"/>
    <w:link w:val="berschrift9"/>
    <w:uiPriority w:val="9"/>
    <w:semiHidden/>
    <w:rsid w:val="00A575E7"/>
    <w:rPr>
      <w:rFonts w:asciiTheme="majorHAnsi" w:eastAsiaTheme="majorEastAsia" w:hAnsiTheme="majorHAnsi" w:cstheme="majorBidi"/>
      <w:i/>
      <w:iCs/>
      <w:color w:val="404040" w:themeColor="text1" w:themeTint="BF"/>
      <w:sz w:val="20"/>
      <w:szCs w:val="20"/>
      <w:lang w:val="de-AT"/>
    </w:rPr>
  </w:style>
  <w:style w:type="paragraph" w:styleId="Listenabsatz">
    <w:name w:val="List Paragraph"/>
    <w:basedOn w:val="Standard"/>
    <w:uiPriority w:val="34"/>
    <w:qFormat/>
    <w:rsid w:val="00A575E7"/>
    <w:pPr>
      <w:ind w:left="720"/>
      <w:contextualSpacing/>
    </w:pPr>
  </w:style>
  <w:style w:type="paragraph" w:styleId="Beschriftung">
    <w:name w:val="caption"/>
    <w:basedOn w:val="Standard"/>
    <w:next w:val="Standard"/>
    <w:uiPriority w:val="35"/>
    <w:unhideWhenUsed/>
    <w:qFormat/>
    <w:rsid w:val="000C5CD6"/>
    <w:pPr>
      <w:spacing w:after="200"/>
    </w:pPr>
    <w:rPr>
      <w:b/>
      <w:bCs/>
      <w:color w:val="4F81BD" w:themeColor="accent1"/>
      <w:sz w:val="18"/>
      <w:szCs w:val="18"/>
    </w:rPr>
  </w:style>
  <w:style w:type="table" w:styleId="Tabellenraster">
    <w:name w:val="Table Grid"/>
    <w:basedOn w:val="NormaleTabelle"/>
    <w:uiPriority w:val="59"/>
    <w:rsid w:val="003E4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F811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A1112-3684-494A-9174-018A9459B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968</Words>
  <Characters>6100</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Georg Dorffner</cp:lastModifiedBy>
  <cp:revision>6</cp:revision>
  <cp:lastPrinted>2019-01-07T08:47:00Z</cp:lastPrinted>
  <dcterms:created xsi:type="dcterms:W3CDTF">2018-01-05T14:54:00Z</dcterms:created>
  <dcterms:modified xsi:type="dcterms:W3CDTF">2019-12-18T13:01:00Z</dcterms:modified>
</cp:coreProperties>
</file>